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34" w:rsidRPr="00C4708B" w:rsidRDefault="006D2334" w:rsidP="006D233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C4708B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такое санирование банков</w:t>
      </w:r>
    </w:p>
    <w:p w:rsidR="008375F1" w:rsidRPr="008375F1" w:rsidRDefault="008375F1" w:rsidP="006D23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>Санирование банков – специальная процедура работы с проблемными кредитными организациями. Она используется не всегда, для ее применения необходимо выполнение нескольких условий.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>Во-первых, социально-экономическая значимость банка. Определяя целесообразность санирования, Банк России и Агентство по страхованию вкладов ориентируются на то, что сохраняемые таким путем институты позволяют, прежде всего, поддержать доверие к банковскому сектору и финансовой системе нашей страны, осуществлять кредитование реального сектора экономики.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>Во-вторых, банк с финансовой точки зрения должен представлять собой работающий механизм. Это означает, что при определении экономической эффективности санирования сравнивается размер финансовых проблем, которые нужно компенсировать, и размер финансовых потерь, которые при осуществлении выплат вкладчикам понесло бы, прежде всего, Агентство по страхованию вкладов (АСВ). Поэтому санирование – это сочетание решения общеэкономических проблем и проблем каждого банка, при котором в выигрыше остаются кредиторы и клиенты.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 xml:space="preserve">Для банка изменения при </w:t>
      </w:r>
      <w:r w:rsidR="00CB1733">
        <w:rPr>
          <w:rFonts w:ascii="Times New Roman" w:hAnsi="Times New Roman" w:cs="Times New Roman"/>
          <w:sz w:val="28"/>
          <w:szCs w:val="28"/>
        </w:rPr>
        <w:t xml:space="preserve">санировании </w:t>
      </w:r>
      <w:r w:rsidRPr="008375F1">
        <w:rPr>
          <w:rFonts w:ascii="Times New Roman" w:hAnsi="Times New Roman" w:cs="Times New Roman"/>
          <w:sz w:val="28"/>
          <w:szCs w:val="28"/>
        </w:rPr>
        <w:t>заключаются, прежде всего, в отстранении от управления прежних собственников. Для клиентов банковского учреждения</w:t>
      </w:r>
      <w:r w:rsidR="00CB1733">
        <w:rPr>
          <w:rFonts w:ascii="Times New Roman" w:hAnsi="Times New Roman" w:cs="Times New Roman"/>
          <w:sz w:val="28"/>
          <w:szCs w:val="28"/>
        </w:rPr>
        <w:t xml:space="preserve"> санирование</w:t>
      </w:r>
      <w:r w:rsidRPr="008375F1">
        <w:rPr>
          <w:rFonts w:ascii="Times New Roman" w:hAnsi="Times New Roman" w:cs="Times New Roman"/>
          <w:sz w:val="28"/>
          <w:szCs w:val="28"/>
        </w:rPr>
        <w:t xml:space="preserve"> иногда вообще незаметно, если банк не испытывал проблем с ликвидностью. Но чаще всего  это быстрое восстановление деятельности и платежеспособности банка после временной приостановки работы, получение его клиентами в полном объеме тех услуг, которые они привыкли получать ранее. 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 xml:space="preserve">В ходе финансового оздоровления новые руководители и владельцы банка могут менять коммерческую политику. Но все прежние обязательства банка будут исполняться в тех объемах и на тех же условиях, на которых они принимались прежними руководителями. 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>Для вкладчиков санирование означает, что их вклады продолжают обслуживаться на тех же условиях, на которых клиенты размещали их в банке. Заемщики должны возвращать средства на условиях и в сроки, предусмотренные договорами.</w:t>
      </w:r>
      <w:r w:rsidR="00CB1733">
        <w:rPr>
          <w:rFonts w:ascii="Times New Roman" w:hAnsi="Times New Roman" w:cs="Times New Roman"/>
          <w:sz w:val="28"/>
          <w:szCs w:val="28"/>
        </w:rPr>
        <w:t xml:space="preserve"> </w:t>
      </w:r>
      <w:r w:rsidR="00CB1733" w:rsidRPr="008375F1">
        <w:rPr>
          <w:rFonts w:ascii="Times New Roman" w:hAnsi="Times New Roman" w:cs="Times New Roman"/>
          <w:sz w:val="28"/>
          <w:szCs w:val="28"/>
        </w:rPr>
        <w:t>Санирование не означает изменения процентов по вкладам</w:t>
      </w:r>
      <w:r w:rsidR="00CB1733">
        <w:rPr>
          <w:rFonts w:ascii="Times New Roman" w:hAnsi="Times New Roman" w:cs="Times New Roman"/>
          <w:sz w:val="28"/>
          <w:szCs w:val="28"/>
        </w:rPr>
        <w:t xml:space="preserve"> или кредитам, а также</w:t>
      </w:r>
      <w:r w:rsidR="00CB1733" w:rsidRPr="008375F1">
        <w:rPr>
          <w:rFonts w:ascii="Times New Roman" w:hAnsi="Times New Roman" w:cs="Times New Roman"/>
          <w:sz w:val="28"/>
          <w:szCs w:val="28"/>
        </w:rPr>
        <w:t xml:space="preserve"> всех остальных договорных условий, которые предлагались клиентам ранее.</w:t>
      </w:r>
    </w:p>
    <w:p w:rsidR="006D2334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 xml:space="preserve">Как правило, в санируемые банки назначается временная администрация, которая предпринимает необходимые меры для поддержания ликвидности, списывает капитал до реальных значений, готовит банк к приходу инвестора. </w:t>
      </w:r>
    </w:p>
    <w:p w:rsidR="00F60A6B" w:rsidRPr="008375F1" w:rsidRDefault="006D2334" w:rsidP="00C47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hAnsi="Times New Roman" w:cs="Times New Roman"/>
          <w:sz w:val="28"/>
          <w:szCs w:val="28"/>
        </w:rPr>
        <w:t xml:space="preserve">Новые владельцы вместе с АСВ разрабатывают план финансового оздоровления. Он заключается в проведении нового банковского бизнеса на надежных коммерческих условиях, который позволяет путем зарабатывания денег от новых финансовых операций направить часть из них на закрытие выявленных проблем. </w:t>
      </w:r>
    </w:p>
    <w:p w:rsidR="008375F1" w:rsidRPr="008375F1" w:rsidRDefault="008375F1" w:rsidP="006D2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5F1" w:rsidRPr="00C4708B" w:rsidRDefault="008375F1" w:rsidP="008375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70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Вопросы и ответы о банкротстве физических лиц: </w:t>
      </w:r>
    </w:p>
    <w:p w:rsidR="008375F1" w:rsidRPr="008375F1" w:rsidRDefault="008375F1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F1" w:rsidRPr="008375F1" w:rsidRDefault="00196D10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anchor="728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 кого есть право обратиться в суд с требованием признать гражданина банкротом?</w:t>
        </w:r>
      </w:hyperlink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728"/>
      <w:bookmarkEnd w:id="1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на обращение в арбитражный суд с заявлением о признании гражданина банкротом обладает сам должник, который не может обслуживать денежные обязательства (не может по какой-либо причине вернуть кредит, заем или осуществлять платежи по их погашению). Право обратиться в суд есть также у конкурсного кредитора, уполномоченного органа. Такое заявление подается в арбитражный суд в письменной форме.</w:t>
      </w:r>
    </w:p>
    <w:p w:rsid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Должником считается человек, который не способен исполнить свои обязательства перед кредиторами по денежным обязательствам, а также исполнить обязанность по уплате обязательных платежей в течение трех месяцев с даты, когда они должны быть исполнены.</w:t>
      </w:r>
      <w:r w:rsidR="00C4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</w:t>
      </w:r>
      <w:r w:rsidR="00C4708B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и обязанности</w:t>
      </w:r>
      <w:r w:rsidR="00C5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="00C4708B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совокупности </w:t>
      </w:r>
      <w:r w:rsidR="00C5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составлять </w:t>
      </w:r>
      <w:r w:rsidR="00C4708B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500 тысяч рублей. </w:t>
      </w:r>
    </w:p>
    <w:p w:rsidR="00C4708B" w:rsidRPr="008375F1" w:rsidRDefault="00C4708B" w:rsidP="008375F1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Start w:id="2" w:name="729"/>
    <w:bookmarkEnd w:id="2"/>
    <w:p w:rsidR="008375F1" w:rsidRPr="008375F1" w:rsidRDefault="008375F1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"http://www.cbr.ru/finmarkets/?Prtid=protection_treatment&amp;ch=itm_30751" \l "729" </w:instrText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гражданину необходимо обратиться для признания его банкротом?</w:t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о банкротстве граждан рассматриваются арбитражным судом по месту жительства гражданина. Арбитражные суды функционируют по субъектам Российской Федерации. Так, гражданин, имеющий намерение признать себя банкротом и проживающий, например, в г. Мытищи Московской области, обращается с заявлением в Арбитражный суд Московской области.</w:t>
      </w:r>
    </w:p>
    <w:p w:rsidR="008375F1" w:rsidRDefault="008375F1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730"/>
      <w:bookmarkStart w:id="4" w:name="731"/>
      <w:bookmarkEnd w:id="3"/>
      <w:bookmarkEnd w:id="4"/>
    </w:p>
    <w:p w:rsidR="008375F1" w:rsidRPr="008375F1" w:rsidRDefault="00196D10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anchor="731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Когда банкротство гражданина право, а когда его обязанность?</w:t>
        </w:r>
      </w:hyperlink>
      <w:r w:rsidR="008375F1"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имеет право подать в арбитражный суд заявление о признании его банкротом в случае, если он предвидит банкротство и при наличии обстоятельств, свидетельствующих о невозможности исполнить денежные обязательства и (или) обязанность по уплате обязательных платежей в установленный срок, и при этом гражданин отвечает признакам неплатежеспособности и (или) признакам недостаточности имущества.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обязан обратиться в арбитражный суд с заявлением о признании его банкротом в случае, если удовлетворение требований одного или нескольких кредиторов приведет к невозможности исполнения им денежных обязательств и (или) обязанности по уплате обязательных платежей в полном объеме перед другими кредиторами. При этом размер таких обязательств и обязанности в совокупности составляет не менее 500 тысяч рублей. Обратиться в суд гражданин должен не позднее тридцати рабочих дней со </w:t>
      </w: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дня, когда он узнал или должен был узнать о том, что не в состоянии исполнить обязательства перед кредиторами.</w:t>
      </w:r>
    </w:p>
    <w:p w:rsidR="008375F1" w:rsidRDefault="008375F1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732"/>
      <w:bookmarkEnd w:id="5"/>
    </w:p>
    <w:p w:rsidR="008375F1" w:rsidRPr="008375F1" w:rsidRDefault="00196D10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anchor="732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Какие процедуры предусматривает банкротство гражданина?</w:t>
        </w:r>
      </w:hyperlink>
      <w:r w:rsidR="008375F1"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дела о банкротстве гражданина применяются следующие процедуры: реструктуризация долгов гражданина, реализация имущества гражданина, мировое соглашение. Выбор процедуры зависит от обстоятельств, связанных с банкротством, рассматриваемых в судебном процессе.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733"/>
      <w:bookmarkEnd w:id="6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мирового соглашения (соглашения между гражданином-должником и кредиторами об урегулировании вопросов погашения обязательств) является основанием для прекращения производства по делу о банкротстве гражданина. Мировое соглашение утверждается судом. В случае заключения мирового соглашения прекращается исполнение плана реструктуризации долгов гражданина и вводится мораторий на удовлетворение требований кредиторов.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734"/>
      <w:bookmarkEnd w:id="7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Реструктуризация долгов гражданина - процедура, которая применяется в деле о банкротстве, и дает гражданину возможность погасить задолженность в соответствии с утвержденным планом в течение трех лет. Реструктуризация проходит под наблюдением финансового управляющего.</w:t>
      </w:r>
    </w:p>
    <w:p w:rsidR="008375F1" w:rsidRPr="008375F1" w:rsidRDefault="008375F1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735"/>
      <w:bookmarkEnd w:id="8"/>
    </w:p>
    <w:p w:rsidR="008375F1" w:rsidRPr="008375F1" w:rsidRDefault="00196D10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735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Кто такой финансовый управляющий?</w:t>
        </w:r>
      </w:hyperlink>
      <w:r w:rsidR="008375F1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управляющий - арбитражный управляющий, утвержденный арбитражным судом для участия в деле о банкротстве гражданина. Участие финансового управляющего в деле о банкротстве гражданина является обязательным.</w:t>
      </w:r>
    </w:p>
    <w:p w:rsid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управляющий действует от имени гражданина: в ходе реализации имущества распоряжается его средствами на счетах и во вкладах в кредитных организациях; открывает и закрывает счета гражданина в кредитных организациях; осуществляет права участника юридического лица, принадлежащие гражданину, в том числе голосует на общем собрании участников; ведет в судах дела, касающиеся имущественных прав гражданина, в том числе об истребовании или о передаче имущества гражданина либо в пользу гражданина, о взыскании задолженности третьих лиц перед гражданином.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9" w:name="736"/>
    <w:bookmarkEnd w:id="9"/>
    <w:p w:rsidR="008375F1" w:rsidRPr="008375F1" w:rsidRDefault="008375F1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"http://www.cbr.ru/finmarkets/?Prtid=protection_treatment&amp;ch=itm_30751" \l "736" </w:instrText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Публикуются ли сведения о банкротстве граждан и где?</w:t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банкротстве граждан включаются в Единый федеральный реестр сведений о банкротстве. В официальном издании публикуются сведения о </w:t>
      </w: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признании обоснованным заявления о банкротстве гражданина</w:t>
      </w:r>
      <w:proofErr w:type="gramStart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введении реструктуризации его долгов, а также о признании гражданина банкротом и введении реализации его имущества. Сведения публикуются на платной основе, за счет гражданина. Официальным изданием для публикации таких сведений в настоящий момент является газета «Коммерсантъ».</w:t>
      </w:r>
    </w:p>
    <w:p w:rsidR="008375F1" w:rsidRPr="008375F1" w:rsidRDefault="008375F1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737"/>
      <w:bookmarkEnd w:id="10"/>
    </w:p>
    <w:p w:rsidR="008375F1" w:rsidRPr="008375F1" w:rsidRDefault="00196D10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737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Какие ограничения прав возникают после признания гражданина банкротом?</w:t>
        </w:r>
      </w:hyperlink>
      <w:r w:rsidR="008375F1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гражданина банкротом арбитражный суд может вынести определение о временном ограничении права на выезд гражданина за рубеж. Оно действует до даты вынесения определения о завершении или прекращении производства по делу о банкротстве гражданина, в том числе при утверждении мирового соглашения.</w:t>
      </w:r>
    </w:p>
    <w:p w:rsidR="008375F1" w:rsidRPr="008375F1" w:rsidRDefault="008375F1" w:rsidP="008375F1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даты признания гражданина банкротом и </w:t>
      </w:r>
      <w:proofErr w:type="gramStart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введении</w:t>
      </w:r>
      <w:proofErr w:type="gramEnd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реализации имущества все права в отношении имущества, в том числе на распоряжение им, осуществляются только финансовым управляющим от имени гражданина и не могут осуществляться гражданином лично.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лет </w:t>
      </w:r>
      <w:proofErr w:type="gramStart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завершения</w:t>
      </w:r>
      <w:proofErr w:type="gramEnd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реализации имущества или прекращения производства по делу о банкротстве в ходе такой процедуры гражданин не имеет права принимать на себя обязательства по кредитным договорам и (или) договорам займа без указания на факт своего банкротства. В течение пяти лет </w:t>
      </w:r>
      <w:proofErr w:type="gramStart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завершения</w:t>
      </w:r>
      <w:proofErr w:type="gramEnd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реализации имущества или прекращения производства по делу о банкротстве в ходе такой процедуры гражданин не может обращаться в суд с новым заявлением о банкротстве.</w:t>
      </w:r>
    </w:p>
    <w:p w:rsidR="008375F1" w:rsidRPr="008375F1" w:rsidRDefault="008375F1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738"/>
      <w:bookmarkEnd w:id="11"/>
    </w:p>
    <w:p w:rsidR="008375F1" w:rsidRPr="008375F1" w:rsidRDefault="00196D10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738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Может ли быть продана при банкротстве квартира?</w:t>
        </w:r>
      </w:hyperlink>
      <w:r w:rsidR="008375F1"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5F1" w:rsidRPr="008375F1" w:rsidRDefault="008375F1" w:rsidP="008375F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квартира гражданина находится в залоге (как правило, по ипотечному кредитованию) она может быть реализована с целью удовлетворения требований кредитора.</w:t>
      </w:r>
    </w:p>
    <w:p w:rsidR="008375F1" w:rsidRDefault="008375F1" w:rsidP="008375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739"/>
      <w:bookmarkEnd w:id="12"/>
    </w:p>
    <w:p w:rsidR="008375F1" w:rsidRPr="008375F1" w:rsidRDefault="00196D10" w:rsidP="008375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anchor="739" w:history="1">
        <w:r w:rsidR="008375F1" w:rsidRPr="008375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Какие могут быть последствия, если гражданин признан банкротом повторно?</w:t>
        </w:r>
      </w:hyperlink>
      <w:r w:rsidR="008375F1" w:rsidRPr="0083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5F1" w:rsidRPr="008375F1" w:rsidRDefault="008375F1" w:rsidP="00C4708B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83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гражданин признан повторно банкротом по заявлению конкурсного кредитора или уполномоченного органа в ходе другого возбужденного дела о банкротстве гражданина, то в течение трех лет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8375F1" w:rsidRPr="008375F1" w:rsidRDefault="008375F1" w:rsidP="006D23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5F1" w:rsidRPr="0083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34"/>
    <w:rsid w:val="00137767"/>
    <w:rsid w:val="00196D10"/>
    <w:rsid w:val="0024008C"/>
    <w:rsid w:val="002F0F33"/>
    <w:rsid w:val="006D2334"/>
    <w:rsid w:val="008375F1"/>
    <w:rsid w:val="0086364C"/>
    <w:rsid w:val="00C4708B"/>
    <w:rsid w:val="00C570D6"/>
    <w:rsid w:val="00CB1733"/>
    <w:rsid w:val="00D826F4"/>
    <w:rsid w:val="00F155E5"/>
    <w:rsid w:val="00F36AEC"/>
    <w:rsid w:val="00F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3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7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3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7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markets/?Prtid=protection_treatment&amp;ch=itm_307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r.ru/finmarkets/?Prtid=protection_treatment&amp;ch=itm_3075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/finmarkets/?Prtid=protection_treatment&amp;ch=itm_30751" TargetMode="External"/><Relationship Id="rId11" Type="http://schemas.openxmlformats.org/officeDocument/2006/relationships/hyperlink" Target="http://www.cbr.ru/finmarkets/?Prtid=protection_treatment&amp;ch=itm_30751" TargetMode="External"/><Relationship Id="rId5" Type="http://schemas.openxmlformats.org/officeDocument/2006/relationships/hyperlink" Target="http://www.cbr.ru/finmarkets/?Prtid=protection_treatment&amp;ch=itm_30751" TargetMode="External"/><Relationship Id="rId10" Type="http://schemas.openxmlformats.org/officeDocument/2006/relationships/hyperlink" Target="http://www.cbr.ru/finmarkets/?Prtid=protection_treatment&amp;ch=itm_30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/finmarkets/?Prtid=protection_treatment&amp;ch=itm_30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8479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Бюджетный отдел - 05</cp:lastModifiedBy>
  <cp:revision>2</cp:revision>
  <cp:lastPrinted>2015-11-12T08:09:00Z</cp:lastPrinted>
  <dcterms:created xsi:type="dcterms:W3CDTF">2015-12-01T07:39:00Z</dcterms:created>
  <dcterms:modified xsi:type="dcterms:W3CDTF">2015-12-01T07:39:00Z</dcterms:modified>
</cp:coreProperties>
</file>