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АДМИНИСТРАЦИЯ</w:t>
      </w:r>
    </w:p>
    <w:p>
      <w:pPr>
        <w:pStyle w:val="Caption"/>
        <w:spacing w:before="0" w:after="0"/>
        <w:rPr>
          <w:b w:val="false"/>
          <w:b w:val="false"/>
          <w:bCs/>
          <w:color w:val="00000A"/>
          <w:sz w:val="32"/>
          <w:szCs w:val="32"/>
        </w:rPr>
      </w:pPr>
      <w:r>
        <w:rPr>
          <w:b w:val="false"/>
          <w:bCs/>
          <w:color w:val="00000A"/>
          <w:sz w:val="32"/>
          <w:szCs w:val="32"/>
        </w:rPr>
        <w:t xml:space="preserve">    </w:t>
      </w:r>
      <w:r>
        <w:rPr>
          <w:b w:val="false"/>
          <w:bCs/>
          <w:color w:val="00000A"/>
          <w:sz w:val="32"/>
          <w:szCs w:val="32"/>
        </w:rPr>
        <w:t>МУНИЦИПАЛЬНОГО  ОБРАЗОВАНИЯ</w:t>
      </w:r>
    </w:p>
    <w:p>
      <w:pPr>
        <w:pStyle w:val="Caption"/>
        <w:spacing w:lineRule="auto" w:line="360" w:before="0" w:after="0"/>
        <w:rPr>
          <w:b w:val="false"/>
          <w:b w:val="false"/>
          <w:bCs/>
          <w:color w:val="00000A"/>
          <w:sz w:val="32"/>
          <w:szCs w:val="32"/>
        </w:rPr>
      </w:pPr>
      <w:r>
        <w:rPr>
          <w:b w:val="false"/>
          <w:bCs/>
          <w:color w:val="00000A"/>
          <w:sz w:val="32"/>
          <w:szCs w:val="32"/>
        </w:rPr>
        <w:t>ЮРЬЕВ-ПОЛЬСКИЙ  РАЙОН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tabs>
          <w:tab w:val="left" w:pos="1120" w:leader="none"/>
          <w:tab w:val="center" w:pos="4819" w:leader="none"/>
          <w:tab w:val="left" w:pos="6521" w:leader="none"/>
        </w:tabs>
        <w:rPr>
          <w:i/>
          <w:i/>
          <w:sz w:val="28"/>
          <w:szCs w:val="28"/>
        </w:rPr>
      </w:pPr>
      <w:r>
        <w:rPr>
          <w:sz w:val="28"/>
          <w:szCs w:val="28"/>
        </w:rPr>
        <w:t>От 02.06.2017                                                                                   №650</w:t>
      </w:r>
    </w:p>
    <w:p>
      <w:pPr>
        <w:pStyle w:val="Normal"/>
        <w:tabs>
          <w:tab w:val="left" w:pos="5103" w:leader="none"/>
          <w:tab w:val="left" w:pos="6300" w:leader="none"/>
          <w:tab w:val="left" w:pos="7200" w:leader="none"/>
        </w:tabs>
        <w:spacing w:before="120" w:afterAutospacing="1"/>
        <w:ind w:right="4252" w:hanging="0"/>
        <w:jc w:val="both"/>
        <w:rPr>
          <w:i/>
          <w:i/>
        </w:rPr>
      </w:pPr>
      <w:r>
        <w:rPr>
          <w:i/>
        </w:rPr>
        <w:t>О внесении изменений в постановление администрации муниципального образования Юрьев-Польский район от 04.10.2016 №1172</w:t>
      </w:r>
    </w:p>
    <w:p>
      <w:pPr>
        <w:pStyle w:val="Normal"/>
        <w:spacing w:before="48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 соответствии   с Федеральным законом  от 24.11.1995  №181-ФЗ «О  социальной защите   инвалидов  в Российской  Федерации»  п о с т а н о в л я ю:</w:t>
      </w:r>
    </w:p>
    <w:p>
      <w:pPr>
        <w:pStyle w:val="ConsPlusNormal"/>
        <w:spacing w:before="12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1.Внести  изменения   в постановление администрации муниципального образования Юрьев-Польский  район от 04.10.2016  №1172 «Об  утверждении    муниципальной   программы  «Формирование    доступной  среды    жизнедеятельности   для инвалидов   муниципального образования   Юрьев-Польский  район на  2017-2020   годы»:</w:t>
      </w:r>
    </w:p>
    <w:p>
      <w:pPr>
        <w:pStyle w:val="Standard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1.1. Приложение    к постановлению администрации муниципального образования Юрьев-Польский  район от 04.10.2016  №1172 «Об  утверждении    муниципальной   программы  «Формирование    доступной  среды    жизнедеятельности   для инвалидов   муниципального образования   Юрьев-Польский  район на  2017-2020   годы» изложить в  редакции    согласно    приложению   к настоящему постановлению.  </w:t>
      </w:r>
    </w:p>
    <w:p>
      <w:pPr>
        <w:pStyle w:val="ConsPlusNormal"/>
        <w:spacing w:before="120"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2. Контроль за  исполнением настоящего постановления    возложить    на заместителя    главы    администрации    муниципального  образования Юрьев-Польский  район   по социальным  вопросам, начальника  управления  образования.</w:t>
      </w:r>
    </w:p>
    <w:p>
      <w:pPr>
        <w:pStyle w:val="ConsPlusNormal"/>
        <w:spacing w:before="120"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3.Настоящее  постановление вступает в силу  после его официального опубликования.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Главы администрации                                                                      Е.В.Родионова</w:t>
      </w:r>
    </w:p>
    <w:p>
      <w:pPr>
        <w:pStyle w:val="ConsPlusNormal"/>
        <w:ind w:firstLine="720"/>
        <w:jc w:val="both"/>
        <w:rPr>
          <w:rFonts w:ascii="Times New Roman" w:hAnsi="Times New Roman" w:eastAsia="Calibri" w:cs="Times New Roman" w:eastAsiaTheme="minorHAnsi"/>
          <w:sz w:val="28"/>
          <w:szCs w:val="28"/>
          <w:lang w:eastAsia="en-US"/>
        </w:rPr>
      </w:pPr>
      <w:r>
        <w:rPr>
          <w:rFonts w:eastAsia="Calibri" w:cs="Times New Roman" w:eastAsiaTheme="minorHAnsi" w:ascii="Times New Roman" w:hAnsi="Times New Roman"/>
          <w:sz w:val="28"/>
          <w:szCs w:val="28"/>
          <w:lang w:eastAsia="en-US"/>
        </w:rPr>
      </w:r>
    </w:p>
    <w:p>
      <w:pPr>
        <w:pStyle w:val="ConsPlusNormal"/>
        <w:ind w:firstLine="720"/>
        <w:jc w:val="both"/>
        <w:rPr>
          <w:rFonts w:ascii="Times New Roman" w:hAnsi="Times New Roman" w:eastAsia="Calibri" w:cs="Times New Roman" w:eastAsiaTheme="minorHAnsi"/>
          <w:sz w:val="28"/>
          <w:szCs w:val="28"/>
          <w:lang w:eastAsia="en-US"/>
        </w:rPr>
      </w:pPr>
      <w:r>
        <w:rPr>
          <w:rFonts w:eastAsia="Calibri" w:cs="Times New Roman" w:eastAsiaTheme="minorHAnsi" w:ascii="Times New Roman" w:hAnsi="Times New Roman"/>
          <w:sz w:val="28"/>
          <w:szCs w:val="28"/>
          <w:lang w:eastAsia="en-US"/>
        </w:rPr>
      </w:r>
    </w:p>
    <w:p>
      <w:pPr>
        <w:pStyle w:val="ConsPlusNormal"/>
        <w:ind w:firstLine="720"/>
        <w:jc w:val="both"/>
        <w:rPr>
          <w:rFonts w:ascii="Times New Roman" w:hAnsi="Times New Roman" w:eastAsia="Calibri" w:cs="Times New Roman" w:eastAsiaTheme="minorHAnsi"/>
          <w:sz w:val="28"/>
          <w:szCs w:val="28"/>
          <w:lang w:eastAsia="en-US"/>
        </w:rPr>
      </w:pPr>
      <w:r>
        <w:rPr>
          <w:rFonts w:eastAsia="Calibri" w:cs="Times New Roman" w:eastAsiaTheme="minorHAnsi" w:ascii="Times New Roman" w:hAnsi="Times New Roman"/>
          <w:sz w:val="28"/>
          <w:szCs w:val="28"/>
          <w:lang w:eastAsia="en-US"/>
        </w:rPr>
      </w:r>
    </w:p>
    <w:p>
      <w:pPr>
        <w:pStyle w:val="Normal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>
      <w:pPr>
        <w:pStyle w:val="Normal"/>
        <w:numPr>
          <w:ilvl w:val="0"/>
          <w:numId w:val="0"/>
        </w:numPr>
        <w:spacing w:before="360" w:afterAutospacing="1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</w:t>
      </w:r>
      <w:r>
        <w:rPr>
          <w:bCs/>
          <w:sz w:val="28"/>
          <w:szCs w:val="28"/>
        </w:rPr>
        <w:t>Приложение</w:t>
      </w:r>
    </w:p>
    <w:p>
      <w:pPr>
        <w:pStyle w:val="Normal"/>
        <w:numPr>
          <w:ilvl w:val="0"/>
          <w:numId w:val="0"/>
        </w:numPr>
        <w:spacing w:before="360" w:after="0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</w:t>
      </w:r>
      <w:r>
        <w:rPr>
          <w:bCs/>
          <w:sz w:val="28"/>
          <w:szCs w:val="28"/>
        </w:rPr>
        <w:t>муниципального образования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</w:t>
      </w:r>
      <w:r>
        <w:rPr>
          <w:bCs/>
          <w:sz w:val="28"/>
          <w:szCs w:val="28"/>
        </w:rPr>
        <w:t>Юрьев-Польский район</w:t>
      </w:r>
    </w:p>
    <w:p>
      <w:pPr>
        <w:pStyle w:val="Normal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</w:t>
      </w:r>
      <w:r>
        <w:rPr>
          <w:bCs/>
          <w:sz w:val="28"/>
          <w:szCs w:val="28"/>
        </w:rPr>
        <w:t>от_____________№___________</w:t>
      </w:r>
    </w:p>
    <w:p>
      <w:pPr>
        <w:pStyle w:val="Normal"/>
        <w:jc w:val="center"/>
        <w:rPr>
          <w:b/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МУНИЦИПАЛЬНОГО ОБРАЗОВАНИЯ ЮРЬЕВ-ПОЛЬСКИЙ РАЙОН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ВЛАДИМИРСКОЙ ОБЛАСТИ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Муниципальная  программа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«Формирование  доступной  среды  жизнедеятельности  для  инвалидов  муниципального  образования  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Юрьев – Польский  район  на  2017 – 2020 годы»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Ответственный исполнитель -   администрация  муниципального образования  Юрьев-Польский  район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Год составления проекта муниципальной программы -2016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b/>
          <w:sz w:val="28"/>
          <w:szCs w:val="28"/>
        </w:rPr>
        <w:t>Непосредственный исполнитель –  Курчевский А.Ф.  заместитель начальника управления   по  развитию  материально-технической   базы, тел. 2-23-51,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2">
        <w:r>
          <w:rPr>
            <w:rStyle w:val="Style18"/>
            <w:sz w:val="28"/>
            <w:szCs w:val="28"/>
            <w:lang w:val="en-US"/>
          </w:rPr>
          <w:t>basik</w:t>
        </w:r>
        <w:r>
          <w:rPr>
            <w:rStyle w:val="Style18"/>
            <w:sz w:val="28"/>
            <w:szCs w:val="28"/>
          </w:rPr>
          <w:t>@</w:t>
        </w:r>
        <w:r>
          <w:rPr>
            <w:rStyle w:val="Style18"/>
            <w:sz w:val="28"/>
            <w:szCs w:val="28"/>
            <w:lang w:val="en-US"/>
          </w:rPr>
          <w:t>jpsedu</w:t>
        </w:r>
        <w:r>
          <w:rPr>
            <w:rStyle w:val="Style18"/>
            <w:sz w:val="28"/>
            <w:szCs w:val="28"/>
          </w:rPr>
          <w:t>.</w:t>
        </w:r>
        <w:r>
          <w:rPr>
            <w:rStyle w:val="Style18"/>
            <w:sz w:val="28"/>
            <w:szCs w:val="28"/>
            <w:lang w:val="en-US"/>
          </w:rPr>
          <w:t>elcom</w:t>
        </w:r>
        <w:r>
          <w:rPr>
            <w:rStyle w:val="Style18"/>
            <w:sz w:val="28"/>
            <w:szCs w:val="28"/>
          </w:rPr>
          <w:t>.</w:t>
        </w:r>
        <w:r>
          <w:rPr>
            <w:rStyle w:val="Style18"/>
            <w:sz w:val="28"/>
            <w:szCs w:val="28"/>
            <w:lang w:val="en-US"/>
          </w:rPr>
          <w:t>ru</w:t>
        </w:r>
      </w:hyperlink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по социальным вопросам,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образования                                        А.В.Миловский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1"/>
        </w:numPr>
        <w:suppressAutoHyphens w:val="tru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  программы  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Юрьев-Польский  район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«Формирование доступной  среды  жизнедеятельности для инвалидов  муниципального образования   Юрьев-Польский  район 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на 2017-2020  годы»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944" w:type="dxa"/>
        <w:jc w:val="left"/>
        <w:tblInd w:w="-37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836"/>
        <w:gridCol w:w="7107"/>
      </w:tblGrid>
      <w:tr>
        <w:trPr>
          <w:trHeight w:val="396" w:hRule="atLeast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ind w:left="-70" w:firstLine="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программы</w:t>
            </w:r>
          </w:p>
        </w:tc>
        <w:tc>
          <w:tcPr>
            <w:tcW w:w="7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 программа  «Формирование  доступной  среды  жизнедеятельности  для  инвалидов  муниципального  образования  </w:t>
            </w:r>
          </w:p>
          <w:p>
            <w:pPr>
              <w:pStyle w:val="Normal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 – Польский  район  на  2017 – 2020 годы»</w:t>
            </w:r>
          </w:p>
        </w:tc>
      </w:tr>
      <w:tr>
        <w:trPr>
          <w:trHeight w:val="396" w:hRule="atLeast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ind w:left="-70" w:firstLine="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  программы </w:t>
            </w:r>
          </w:p>
        </w:tc>
        <w:tc>
          <w:tcPr>
            <w:tcW w:w="7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 муниципального образования  Юрьев-Польский  район </w:t>
            </w:r>
          </w:p>
        </w:tc>
      </w:tr>
      <w:tr>
        <w:trPr>
          <w:trHeight w:val="396" w:hRule="atLeast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ind w:left="-70" w:firstLine="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 программы</w:t>
            </w:r>
          </w:p>
        </w:tc>
        <w:tc>
          <w:tcPr>
            <w:tcW w:w="7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 образования администрации муниципального  образования  Юрьев-Польский  район.</w:t>
            </w:r>
          </w:p>
        </w:tc>
      </w:tr>
      <w:tr>
        <w:trPr>
          <w:trHeight w:val="396" w:hRule="atLeast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ind w:left="-70" w:firstLine="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 муниципальной  программы</w:t>
            </w:r>
          </w:p>
        </w:tc>
        <w:tc>
          <w:tcPr>
            <w:tcW w:w="7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  условий   доступности   для инвалидов    объектов   сферы   образования, повышение  возможности   инвалидов  вести  независимый   образ  жизни,  всесторонне участвовать  во всех аспектах жизни   в  соответствии  с положениями  Конвенции о  правах  инвалидов.</w:t>
            </w:r>
          </w:p>
        </w:tc>
      </w:tr>
      <w:tr>
        <w:trPr>
          <w:trHeight w:val="396" w:hRule="atLeast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ind w:left="-70" w:firstLine="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 муниципальной программы </w:t>
            </w:r>
          </w:p>
        </w:tc>
        <w:tc>
          <w:tcPr>
            <w:tcW w:w="7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rFonts w:eastAsia="Times New Roman"/>
                <w:color w:val="2D2D2D"/>
                <w:sz w:val="28"/>
                <w:szCs w:val="28"/>
              </w:rPr>
            </w:pPr>
            <w:r>
              <w:rPr>
                <w:rFonts w:eastAsia="Times New Roman"/>
                <w:color w:val="2D2D2D"/>
                <w:sz w:val="28"/>
                <w:szCs w:val="28"/>
              </w:rPr>
              <w:t>1) Совершенствование нормативной правовой и организационной основы формирования доступной среды жизнедеятельности инвалидов и других МГН в Юрьев-Польском  районе.</w:t>
            </w:r>
          </w:p>
          <w:p>
            <w:pPr>
              <w:pStyle w:val="Normal"/>
              <w:snapToGrid w:val="false"/>
              <w:jc w:val="both"/>
              <w:rPr>
                <w:rFonts w:eastAsia="Times New Roman"/>
                <w:color w:val="2D2D2D"/>
                <w:sz w:val="28"/>
                <w:szCs w:val="28"/>
              </w:rPr>
            </w:pPr>
            <w:r>
              <w:rPr>
                <w:rFonts w:eastAsia="Times New Roman"/>
                <w:color w:val="2D2D2D"/>
                <w:sz w:val="28"/>
                <w:szCs w:val="28"/>
              </w:rPr>
              <w:t xml:space="preserve">2) Повышение уровня доступности приоритетных объектов сферы образования.      </w:t>
            </w:r>
          </w:p>
          <w:p>
            <w:pPr>
              <w:pStyle w:val="Normal"/>
              <w:snapToGrid w:val="false"/>
              <w:jc w:val="both"/>
              <w:rPr>
                <w:color w:val="FF0000"/>
                <w:sz w:val="28"/>
                <w:szCs w:val="28"/>
              </w:rPr>
            </w:pPr>
            <w:r>
              <w:rPr>
                <w:rFonts w:eastAsia="Times New Roman"/>
                <w:color w:val="2D2D2D"/>
                <w:sz w:val="28"/>
                <w:szCs w:val="28"/>
              </w:rPr>
              <w:t>3)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 в Юрьев-Польском  районе.</w:t>
            </w:r>
          </w:p>
          <w:p>
            <w:pPr>
              <w:pStyle w:val="Normal"/>
              <w:snapToGrid w:val="false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>
        <w:trPr>
          <w:trHeight w:val="396" w:hRule="atLeast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ind w:left="-70" w:firstLine="7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Целевые индикаторы и показатели муниципальной  программы</w:t>
            </w:r>
          </w:p>
        </w:tc>
        <w:tc>
          <w:tcPr>
            <w:tcW w:w="7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 Удельный вес объектов, имеющих утвержденные Паспорта доступности для инвалидов объекта и услуг, от общего количества объектов, на которых предоставляются услуги.</w:t>
            </w:r>
          </w:p>
          <w:p>
            <w:pPr>
              <w:pStyle w:val="Normal"/>
              <w:snapToGrid w:val="false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  <w:tab/>
              <w:t>Доля  работников органов местного самоуправления, осуществляющих управление в сфере образования, образовательных организаций, предоставляющих услуги, прошедших инструктирование или обучение для работы с инвалидами по вопросам, связанным с обеспечением доступности для инвалидов объектов и услуг в соответствии с  региональным законодательством, от общего числа работников, предоставляющих услуги.</w:t>
            </w:r>
          </w:p>
          <w:p>
            <w:pPr>
              <w:pStyle w:val="Normal"/>
              <w:snapToGrid w:val="false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</w:t>
              <w:tab/>
              <w:t>Удельный вес услуг, предоставляемых инвалидам с сопровождением ассистента-помощника, от общего количества предоставляемых услуг.</w:t>
            </w:r>
          </w:p>
          <w:p>
            <w:pPr>
              <w:pStyle w:val="Normal"/>
              <w:snapToGrid w:val="false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</w:t>
              <w:tab/>
              <w:t>Удельный вес органов и организаций, предоставляющих услуги, официальный сайт которых адаптирован для лиц с нарушением зрения (слабовидящих).</w:t>
            </w:r>
          </w:p>
          <w:p>
            <w:pPr>
              <w:pStyle w:val="Normal"/>
              <w:snapToGrid w:val="false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5. Доля  дошкольных образовательных  организаций, в которых  создана безбарьерная  среда для инклюзивного    образования    детей-инвалидов, в  общем    количестве   дошкольных    образовательных   организаций.</w:t>
            </w:r>
          </w:p>
          <w:p>
            <w:pPr>
              <w:pStyle w:val="Normal"/>
              <w:snapToGrid w:val="false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6. Доля  образовательных  организаций, в которых  создана безбарьерная  среда для инклюзивного    образования    детей-инвалидов, в  общем    количестве   образовательных   организаций.</w:t>
            </w:r>
          </w:p>
          <w:p>
            <w:pPr>
              <w:pStyle w:val="Normal"/>
              <w:snapToGrid w:val="false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7.</w:t>
            </w:r>
            <w:r>
              <w:rPr>
                <w:rFonts w:eastAsia="Times New Roman"/>
                <w:color w:val="000000" w:themeColor="text1"/>
                <w:spacing w:val="2"/>
                <w:sz w:val="28"/>
                <w:szCs w:val="28"/>
              </w:rPr>
              <w:t xml:space="preserve"> Доля инвалидов, положительно оценивающих отношение населения к проблемам инвалидов, в общей численности опрошенных инвалидов в Юрьев-Польском  районе.</w:t>
            </w:r>
          </w:p>
        </w:tc>
      </w:tr>
      <w:tr>
        <w:trPr>
          <w:trHeight w:val="1709" w:hRule="atLeast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ind w:left="-70" w:firstLine="7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Этапы и сроки реализации   муниципальной  программы</w:t>
            </w:r>
          </w:p>
        </w:tc>
        <w:tc>
          <w:tcPr>
            <w:tcW w:w="7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  период  - 2017 год,</w:t>
            </w:r>
          </w:p>
          <w:p>
            <w:pPr>
              <w:pStyle w:val="Normal"/>
              <w:snapToGrid w:val="fals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  период -  2018  год, </w:t>
            </w:r>
          </w:p>
          <w:p>
            <w:pPr>
              <w:pStyle w:val="Normal"/>
              <w:snapToGrid w:val="fals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3  период - 2019  год, </w:t>
            </w:r>
          </w:p>
          <w:p>
            <w:pPr>
              <w:pStyle w:val="Normal"/>
              <w:snapToGrid w:val="fals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  период  - 2020 год.</w:t>
            </w:r>
          </w:p>
          <w:p>
            <w:pPr>
              <w:pStyle w:val="Normal"/>
              <w:snapToGrid w:val="fals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Normal"/>
              <w:snapToGrid w:val="false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</w:tc>
      </w:tr>
      <w:tr>
        <w:trPr>
          <w:trHeight w:val="396" w:hRule="atLeast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ind w:left="-70" w:firstLine="7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Объем  бюджетных ассигнований на реализацию   муниципальной  программы</w:t>
            </w:r>
          </w:p>
        </w:tc>
        <w:tc>
          <w:tcPr>
            <w:tcW w:w="7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ind w:firstLine="355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Общий объём финансовых средств, необходимых для реализации мероприятий Программы в течение 2017-2020 годов, составляет  2070 тысячи рублей, в том числе:</w:t>
            </w:r>
          </w:p>
          <w:p>
            <w:pPr>
              <w:pStyle w:val="Normal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color w:val="000000" w:themeColor="text1"/>
                <w:sz w:val="28"/>
                <w:szCs w:val="28"/>
              </w:rPr>
              <w:t>1  период - 2017 год -  450  тысяч рублей;</w:t>
            </w:r>
          </w:p>
          <w:p>
            <w:pPr>
              <w:pStyle w:val="Normal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color w:val="000000" w:themeColor="text1"/>
                <w:sz w:val="28"/>
                <w:szCs w:val="28"/>
              </w:rPr>
              <w:t>2  период - 2018 год -   500 тысяч рублей.</w:t>
            </w:r>
          </w:p>
          <w:p>
            <w:pPr>
              <w:pStyle w:val="Normal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color w:val="000000" w:themeColor="text1"/>
                <w:sz w:val="28"/>
                <w:szCs w:val="28"/>
              </w:rPr>
              <w:t>3 период - 2019  год -  520  тысяч  рублей,</w:t>
            </w:r>
          </w:p>
          <w:p>
            <w:pPr>
              <w:pStyle w:val="Normal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color w:val="000000" w:themeColor="text1"/>
                <w:sz w:val="28"/>
                <w:szCs w:val="28"/>
              </w:rPr>
              <w:t>4  период  - 2020 год  - 600 тысяч  рублей.</w:t>
            </w:r>
          </w:p>
        </w:tc>
      </w:tr>
      <w:tr>
        <w:trPr>
          <w:trHeight w:val="396" w:hRule="atLeast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ind w:left="-70" w:firstLine="7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Ожидаемые  результаты </w:t>
            </w:r>
          </w:p>
        </w:tc>
        <w:tc>
          <w:tcPr>
            <w:tcW w:w="7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ab/>
              <w:t>Реализация  программы  позволит  к  концу  2020  года увеличить:</w:t>
            </w:r>
          </w:p>
          <w:p>
            <w:pPr>
              <w:pStyle w:val="Normal"/>
              <w:snapToGrid w:val="false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  <w:tab/>
              <w:t>Удельный вес объектов, имеющих утвержденные Паспорта доступности для инвалидов объекта и услуг, от общего количества объектов, на которых предоставляются услуги до 100%.</w:t>
            </w:r>
          </w:p>
          <w:p>
            <w:pPr>
              <w:pStyle w:val="Normal"/>
              <w:snapToGrid w:val="false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  <w:tab/>
              <w:t>Доля  работников органов местного самоуправления, осуществляющих управление в сфере образования, образовательных организаций, предоставляющих услуги, прошедших инструктирование или обучение для работы с инвалидами по вопросам, связанным с обеспечением доступности для инвалидов объектов и услуг в соответствии с  региональным законодательством, от общего числа работников, предоставляющих услуги до 100%.</w:t>
            </w:r>
          </w:p>
          <w:p>
            <w:pPr>
              <w:pStyle w:val="Normal"/>
              <w:snapToGrid w:val="false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</w:t>
              <w:tab/>
              <w:t>Удельный вес услуг, предоставляемых инвалидам с сопровождением ассистента-помощника, от общего количества предоставляемых услуг до  20%.</w:t>
            </w:r>
          </w:p>
          <w:p>
            <w:pPr>
              <w:pStyle w:val="Normal"/>
              <w:snapToGrid w:val="false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</w:t>
              <w:tab/>
              <w:t>Удельный вес органов и организаций, предоставляющих услуги, официальный сайт которых адаптирован для лиц с нарушением зрения (слабовидящих)  до 100%.</w:t>
            </w:r>
          </w:p>
          <w:p>
            <w:pPr>
              <w:pStyle w:val="Normal"/>
              <w:snapToGrid w:val="false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5. Доля  дошкольных образовательных  организаций, в которых  создана безбарьерная  среда для инклюзивного    образования    детей-инвалидов, в  общем    количестве   дошкольных    образовательных   организаций до  20%.</w:t>
            </w:r>
          </w:p>
          <w:p>
            <w:pPr>
              <w:pStyle w:val="Normal"/>
              <w:snapToGrid w:val="false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6. Доля  образовательных  организаций, в которых  создана безбарьерная  среда для инклюзивного    образования    детей-инвалидов, в  общем    количестве   образовательных   организаций до 25%.</w:t>
            </w:r>
          </w:p>
          <w:p>
            <w:pPr>
              <w:pStyle w:val="Normal"/>
              <w:snapToGrid w:val="false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pacing w:val="2"/>
                <w:sz w:val="28"/>
                <w:szCs w:val="28"/>
              </w:rPr>
              <w:t>7. Доля инвалидов, положительно оценивающих отношение населения к проблемам инвалидов, в общей численности опрошенных инвалидов в Юрьев-Польском  районе до  60%.</w:t>
            </w:r>
          </w:p>
        </w:tc>
      </w:tr>
    </w:tbl>
    <w:p>
      <w:pPr>
        <w:pStyle w:val="Normal"/>
        <w:jc w:val="center"/>
        <w:rPr>
          <w:b/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</w:r>
    </w:p>
    <w:p>
      <w:pPr>
        <w:pStyle w:val="Normal"/>
        <w:jc w:val="center"/>
        <w:rPr>
          <w:b/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</w:r>
    </w:p>
    <w:p>
      <w:pPr>
        <w:pStyle w:val="Normal"/>
        <w:jc w:val="center"/>
        <w:rPr>
          <w:b/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Муниципальная программа «Формирование доступной  среды  жизнедеятельности для инвалидов  муниципального образования   Юрьев-Польский  район  </w:t>
      </w:r>
    </w:p>
    <w:p>
      <w:pPr>
        <w:pStyle w:val="Normal"/>
        <w:jc w:val="center"/>
        <w:rPr>
          <w:b/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на 2017-2020  годы»</w:t>
      </w:r>
    </w:p>
    <w:p>
      <w:pPr>
        <w:pStyle w:val="Normal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Style29"/>
        <w:jc w:val="both"/>
        <w:rPr>
          <w:b/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1).Общая характеристика сферы реализации муниципальной программы</w:t>
      </w:r>
    </w:p>
    <w:p>
      <w:pPr>
        <w:pStyle w:val="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Муниципальная  программа «Формирование доступной среды жизнедеятельности для инвалидов муниципального  образования  Юрьев-Польский  район  на 2017-2020 годы»  (далее - Программа), разработана с целью улучшения качества жизни инвалидов  в Юрьев-Польском районе через создание условий для интеграции  инвалидов  в социальную среду, путем формирования доступной среды  жизнедеятельности.</w:t>
      </w:r>
    </w:p>
    <w:p>
      <w:pPr>
        <w:pStyle w:val="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Необходимость  подготовки и реализации Программы определяется наличием  в  социальной  структуре  общества  значительного количества лиц, имеющих признаки ограничения жизнедеятельности. На территории муниципального образования   Юрьев-Польский  район  проживает   1940 инвалидов, в  том числе, 98 детей-инвалидов, 395 инвалида трудоспособного возраста и  инвалидов пенсионного возраста 1447 человека.</w:t>
      </w:r>
    </w:p>
    <w:p>
      <w:pPr>
        <w:pStyle w:val="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Важнейшей категорией инвалидов, нуждающихся в мерах по обеспечению доступной среды жизнедеятельности, являются лица, имеющие ограничения жизнедеятельности в самостоятельном передвижении, доля  таких  инвалидов составляет 9% от  общего  числа. Снижение  численности лиц первично и повторно признанных инвалидами с ограничениями жизнедеятельности в самостоятельном передвижении за три последних года произошло на 20%. Это инвалиды с патологиями органов зрения, органов слуха, нарушениями опорно-двигательного аппарата и другим. Эта категория жителей Юрьев-Польского района особенно остро нуждается в формировании беспрепятственного доступа к объектам социальной инфраструктуры.</w:t>
      </w:r>
    </w:p>
    <w:p>
      <w:pPr>
        <w:pStyle w:val="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Ограниченность доступа к информации и объектам социальной сферы, неприспособленность и социальная  невостребованность  приводят к низкой социальной активности  инвалидов. </w:t>
      </w:r>
    </w:p>
    <w:p>
      <w:pPr>
        <w:pStyle w:val="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результатам обследования, проведенного при  составлении  паспортов  доступности  объектов  для  лиц  с  ограничениями  жизнедеятельности  здания,  являющиеся  муниципальной  собственностью не в достаточной степени соответствуют требованиям беспрепятственного доступа для инвалидов.</w:t>
      </w:r>
    </w:p>
    <w:p>
      <w:pPr>
        <w:pStyle w:val="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муниципальном образовании проводится    определенная работа  по социальной    поддержке    и созданию    условий   для   полноценной   жизнедеятельности для инвалидов   в обществе. За  2014-2016  годы  по  мере  реализации  муниципальной программы «Формирование  доступной  среды на  2014  -2016  годы»:</w:t>
      </w:r>
    </w:p>
    <w:p>
      <w:pPr>
        <w:pStyle w:val="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Построено  3  пандуса  к  зданиям   школ с. Энтузиаст  и  с  Шихобалово, с. Ополье,  пандус  к зданию МБОУ «Детский сад №2 «Родничок»,  устроен   съемный  пандус   к жилому   дому   города  Юрьев-Польский по  ул. Луговая, д. 25, дооборудовано   крыльцо   поручнями   здания МБОУ  «Детский сад №6 «Солнышко», проведены работы по   устройству  пандуса и поручней, замене   входных  дверей здания  ГКУ ВО  «ОСЗН  по Юрьев-Польскому  району».  Устроены 3  съезда   на проезжую  часть  по  ул.  Горького  к  зданию   РЦДК «Россия» и на  пешеходном переходе у  перекрестка   ул. Шибанкова и Авангардского  пер., оборудовано 10 пешеходных  переходов: ул. Горького (у  СОШ  №3); ул. Школьная (у  ООШ №2); ул. Артиллерийская (у  СОШ №1); ул.  1  Мая, д. 77; ул.  1  Мая, д. 95;  ул.  Шибанкова, д. 50; ул.  Железнодорожная (у  ж/д  вокзала);  ул. Вокзальная  д.  16;  ул. 1 Мая (у поликлиники).</w:t>
      </w:r>
    </w:p>
    <w:p>
      <w:pPr>
        <w:pStyle w:val="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Проделанная  работа   позволяет   обеспечить   более  доступную  среду    жизнедеятельности  инвалидам  и маломобильным   группам   населения    для  беспрепятственного  передвижения   инвалидов   к  объектам  социальной    инфраструктуры.</w:t>
      </w:r>
    </w:p>
    <w:p>
      <w:pPr>
        <w:pStyle w:val="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Вместе  с  тем  имеется   ряд приоритетных   объектов сферы  образования, которые   необходимо    сделать    более   доступными  для  отдельных    категорий    граждан.   </w:t>
      </w:r>
    </w:p>
    <w:p>
      <w:pPr>
        <w:pStyle w:val="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Ставится задача в  течение  четырех  лет создать  условия доступности   для детей-инвалидов   к  данным  приоритетным объектам и услугам  сферы   образования, повышение  возможности   инвалидов  вести  независимый   образ  жизни.</w:t>
      </w:r>
    </w:p>
    <w:p>
      <w:pPr>
        <w:pStyle w:val="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Работа  по  созданию условий  доступности  объектов сферы образования требует поэтапного    решения,   комплексного подхода и немалых финансовых  вложений. </w:t>
      </w:r>
    </w:p>
    <w:p>
      <w:pPr>
        <w:pStyle w:val="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Программно-целевой  метод  позволит  более   эффективно  использовать финансовые  ресурсы, сконцентрировав их  на  решении   приоритетных  задач, обеспечить   комплексное    решение   проблем в  долгосрочной  перспективе, а  также   взаимосвязь  между   проводимыми мероприятиями  и результатами  их  выполнения.</w:t>
      </w:r>
    </w:p>
    <w:p>
      <w:pPr>
        <w:pStyle w:val="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jc w:val="both"/>
        <w:rPr>
          <w:b/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</w:t>
      </w:r>
      <w:r>
        <w:rPr>
          <w:b/>
          <w:color w:val="000000" w:themeColor="text1"/>
          <w:sz w:val="28"/>
          <w:szCs w:val="28"/>
        </w:rPr>
        <w:t>2.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ее реализации.</w:t>
      </w:r>
    </w:p>
    <w:p>
      <w:pPr>
        <w:pStyle w:val="Normal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</w:t>
      </w:r>
      <w:r>
        <w:rPr>
          <w:color w:val="000000" w:themeColor="text1"/>
          <w:sz w:val="28"/>
          <w:szCs w:val="28"/>
        </w:rPr>
        <w:t xml:space="preserve">Расположенные на территории  Юрьев-Польского  района  объекты сферы  образования  не в полной мере соответствуют требованиям к беспрепятственному доступу инвалидов к информации и объектам социальной инфраструктуры, что значительно снижает социальную активность и качество жизни граждан данной категории. </w:t>
      </w:r>
    </w:p>
    <w:p>
      <w:pPr>
        <w:pStyle w:val="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Целью  программы  является  обеспечение   условий   доступности   для инвалидов    объектов   сферы   образования, повышение  возможности   инвалидов  вести  независимый   образ  жизни,  всесторонне участвовать  во всех аспектах жизни   в  соответствии  с положениями  Конвенции о  правах  инвалидов. </w:t>
      </w:r>
    </w:p>
    <w:p>
      <w:pPr>
        <w:pStyle w:val="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Для  достижения  указанной  цели  планируется  создать в дошкольных  образовательных  и общеобразовательных организациях условий для получения детьми-инвалидами качественного образования,  оснастить действующие объекты сферы образования  приспособлениями, средствами  и источниками  информации, позволяющими  обеспечить    доступность     предоставляемых услуг для  инвалидов.</w:t>
      </w:r>
    </w:p>
    <w:p>
      <w:pPr>
        <w:pStyle w:val="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Целевыми индикаторами и показателями муниципальной программы являются:</w:t>
      </w:r>
    </w:p>
    <w:p>
      <w:pPr>
        <w:pStyle w:val="Normal"/>
        <w:snapToGrid w:val="false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Удельный вес объектов, имеющих утвержденные Паспорта доступности для инвалидов объекта и услуг, от общего количества объектов, на которых предоставляются услуги.</w:t>
      </w:r>
    </w:p>
    <w:p>
      <w:pPr>
        <w:pStyle w:val="Normal"/>
        <w:snapToGrid w:val="false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  <w:tab/>
        <w:t>Доля  работников органов местного самоуправления, осуществляющих управление в сфере образования, образовательных организаций, предоставляющих услуги, прошедших инструктирование или обучение для работы с инвалидами по вопросам, связанным с обеспечением доступности для инвалидов объектов и услуг в соответствии с  региональным законодательством, от общего числа работников, предоставляющих услуги.</w:t>
      </w:r>
    </w:p>
    <w:p>
      <w:pPr>
        <w:pStyle w:val="Normal"/>
        <w:snapToGrid w:val="false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  <w:tab/>
        <w:t>Удельный вес услуг, предоставляемых инвалидам с сопровождением ассистента-помощника, от общего количества предоставляемых услуг.</w:t>
      </w:r>
    </w:p>
    <w:p>
      <w:pPr>
        <w:pStyle w:val="Normal"/>
        <w:snapToGrid w:val="false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</w:t>
        <w:tab/>
        <w:t>Удельный вес органов и организаций, предоставляющих услуги, официальный сайт которых адаптирован для лиц с нарушением зрения (слабовидящих).</w:t>
      </w:r>
    </w:p>
    <w:p>
      <w:pPr>
        <w:pStyle w:val="Normal"/>
        <w:snapToGrid w:val="false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 Доля  дошкольных образовательных  организаций, в которых  создана безбарьерная  среда для инклюзивного    образования    детей-инвалидов, в  общем    количестве   дошкольных    образовательных   организаций.</w:t>
      </w:r>
    </w:p>
    <w:p>
      <w:pPr>
        <w:pStyle w:val="Normal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 Доля  образовательных  организаций, в которых  создана безбарьерная  среда для инклюзивного    образования    детей-инвалидов, в  общем    количестве   образовательных   организаций.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/>
          <w:color w:val="2D2D2D"/>
          <w:spacing w:val="2"/>
          <w:sz w:val="28"/>
          <w:szCs w:val="28"/>
        </w:rPr>
        <w:t>7. Доля инвалидов, положительно оценивающих отношение населения к проблемам инвалидов, в общей численности опрошенных инвалидов в Юрьев-Польском  районе.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Ожидаемые результаты реализации муниципальной программы.</w:t>
      </w:r>
    </w:p>
    <w:p>
      <w:pPr>
        <w:pStyle w:val="Normal"/>
        <w:snapToGrid w:val="false"/>
        <w:jc w:val="both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Реализация  программы  позволит  к  концу  2020  года увеличить:</w:t>
      </w:r>
    </w:p>
    <w:p>
      <w:pPr>
        <w:pStyle w:val="Normal"/>
        <w:snapToGrid w:val="false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Удельный вес объектов, имеющих утвержденные Паспорта доступности для инвалидов объекта и услуг, от общего количества объектов, на которых предоставляются услуги до 100%.</w:t>
      </w:r>
    </w:p>
    <w:p>
      <w:pPr>
        <w:pStyle w:val="Normal"/>
        <w:snapToGrid w:val="false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  <w:tab/>
        <w:t>Доля  работников органов местного самоуправления, осуществляющих управление в сфере образования, образовательных организаций, предоставляющих услуги, прошедших инструктирование или обучение для работы с инвалидами по вопросам, связанным с обеспечением доступности для инвалидов объектов и услуг в соответствии с  региональным законодательством, от общего числа работников, предоставляющих услуги до 100%.</w:t>
      </w:r>
    </w:p>
    <w:p>
      <w:pPr>
        <w:pStyle w:val="Normal"/>
        <w:snapToGrid w:val="false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  <w:tab/>
        <w:t>Удельный вес услуг, предоставляемых инвалидам с сопровождением ассистента-помощника, от общего количества предоставляемых услуг до  20%.</w:t>
      </w:r>
    </w:p>
    <w:p>
      <w:pPr>
        <w:pStyle w:val="Normal"/>
        <w:snapToGrid w:val="false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</w:t>
        <w:tab/>
        <w:t>Удельный вес органов и организаций, предоставляющих услуги, официальный сайт которых адаптирован для лиц с нарушением зрения (слабовидящих)  до 100%.</w:t>
      </w:r>
    </w:p>
    <w:p>
      <w:pPr>
        <w:pStyle w:val="Normal"/>
        <w:snapToGrid w:val="false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 Доля  дошкольных образовательных  организаций, в которых  создана безбарьерная  среда для инклюзивного    образования    детей-инвалидов, в  общем    количестве   дошкольных    образовательных   организаций до  20%.</w:t>
      </w:r>
    </w:p>
    <w:p>
      <w:pPr>
        <w:pStyle w:val="ListParagraph"/>
        <w:ind w:left="0" w:hang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 Доля  образовательных  организаций, в которых  создана безбарьерная  среда для инклюзивного    образования    детей-инвалидов, в  общем    количестве   образовательных   организаций до 25%.</w:t>
      </w:r>
    </w:p>
    <w:p>
      <w:pPr>
        <w:pStyle w:val="ListParagraph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rFonts w:eastAsia="Times New Roman"/>
          <w:color w:val="2D2D2D"/>
          <w:spacing w:val="2"/>
          <w:sz w:val="28"/>
          <w:szCs w:val="28"/>
        </w:rPr>
        <w:t>Доля инвалидов, положительно оценивающих отношение населения к проблемам инвалидов, в общей численности опрошенных инвалидов в Юрьев-Польском  районе до 60%.</w:t>
      </w:r>
    </w:p>
    <w:p>
      <w:pPr>
        <w:pStyle w:val="Normal"/>
        <w:jc w:val="both"/>
        <w:rPr/>
      </w:pPr>
      <w:r>
        <w:rPr>
          <w:sz w:val="28"/>
          <w:szCs w:val="28"/>
        </w:rPr>
        <w:t>Сроки и этапы реализации программы:</w:t>
      </w:r>
      <w:r>
        <w:rPr/>
        <w:t xml:space="preserve"> </w:t>
      </w:r>
    </w:p>
    <w:p>
      <w:pPr>
        <w:pStyle w:val="Normal"/>
        <w:snapToGrid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период - 2017 год, </w:t>
      </w:r>
    </w:p>
    <w:p>
      <w:pPr>
        <w:pStyle w:val="Normal"/>
        <w:snapToGrid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период - 2018 год,</w:t>
      </w:r>
    </w:p>
    <w:p>
      <w:pPr>
        <w:pStyle w:val="Normal"/>
        <w:snapToGrid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период – 2019 год,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  период – 2020 год 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435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3.Обобщенная характеристика основных мероприятий Программы</w:t>
      </w:r>
    </w:p>
    <w:p>
      <w:pPr>
        <w:pStyle w:val="ListParagraph"/>
        <w:numPr>
          <w:ilvl w:val="0"/>
          <w:numId w:val="2"/>
        </w:numPr>
        <w:suppressAutoHyphens w:val="true"/>
        <w:spacing w:before="120" w:after="0"/>
        <w:ind w:left="0" w:hang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Основное мероприятие 1 « Проведение паспортизации  объектов  и услуг»:</w:t>
      </w:r>
    </w:p>
    <w:p>
      <w:pPr>
        <w:pStyle w:val="Normal"/>
        <w:spacing w:before="120"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утверждение   паспортов  доступности   объектов  и услуг, предусмотренных   Минобрнауки  России, </w:t>
      </w:r>
    </w:p>
    <w:p>
      <w:pPr>
        <w:pStyle w:val="Normal"/>
        <w:spacing w:before="120"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-определение  объемов  работ  по обеспечению  условий  доступности  и их  финансирования, </w:t>
      </w:r>
    </w:p>
    <w:p>
      <w:pPr>
        <w:pStyle w:val="Normal"/>
        <w:spacing w:before="120"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-уточнение  базовых    значений показателей  и сроков    выполнения  мероприятий.</w:t>
      </w:r>
    </w:p>
    <w:p>
      <w:pPr>
        <w:pStyle w:val="Normal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2. Основное мероприятие  2 </w:t>
      </w:r>
      <w:r>
        <w:rPr>
          <w:color w:val="000000" w:themeColor="text1"/>
          <w:sz w:val="28"/>
          <w:szCs w:val="28"/>
        </w:rPr>
        <w:t>«Ведение  Регистра    зданий  и  сооружений частной  и муниципальной  собственности для</w:t>
      </w:r>
      <w:r>
        <w:rPr>
          <w:bCs/>
          <w:color w:val="000000" w:themeColor="text1"/>
          <w:sz w:val="28"/>
          <w:szCs w:val="28"/>
        </w:rPr>
        <w:t xml:space="preserve"> размещения    в сети Интернет  сведений   о их доступности  для   инвалидов   в  Юрьев-Польском    районе».</w:t>
      </w:r>
    </w:p>
    <w:p>
      <w:pPr>
        <w:pStyle w:val="Normal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3. Основное мероприятие 3 «Реконструкция переоборудование  и оснащение    элементами  доступности    помещений   и сооружений  образовательных   организаций»: </w:t>
      </w:r>
    </w:p>
    <w:p>
      <w:pPr>
        <w:pStyle w:val="Normal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 приобретение носителей информации и  усиливающей  аппаратуры  в Небыловской  СОШ, Симской  СОШ, Энтузиасткой ООШ,  ДОУ №2, ДОУ №6.</w:t>
      </w:r>
    </w:p>
    <w:p>
      <w:pPr>
        <w:pStyle w:val="Normal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 устройство   специализированных санузлов в СОШ №3, Энтузиастской  ООШ, ДОУ №2, ДОУ №6.</w:t>
      </w:r>
    </w:p>
    <w:p>
      <w:pPr>
        <w:pStyle w:val="Normal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  приобретение лестничных  подъемников в Энтузиастская ООШ, ДОУ №2, ДОУ №6.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Основное мероприятие 4 «</w:t>
      </w:r>
      <w:r>
        <w:rPr>
          <w:sz w:val="28"/>
          <w:szCs w:val="28"/>
        </w:rPr>
        <w:t>Организация обучения и  инструктирования    специалистов, работающих   с инвалидами по вопросам, связанным  с обеспечением доступности  для инвалидов  объектов  и услуг  с учетом  имеющихся у них  стойких расстройств  функций организма и ограничений  жизнедеятельности».</w:t>
      </w:r>
    </w:p>
    <w:p>
      <w:pPr>
        <w:pStyle w:val="Normal"/>
        <w:spacing w:before="120" w:after="0"/>
        <w:ind w:firstLine="567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4. Обоснование объема финансовых ресурсов, необходимых для Программы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финансовых ресурсов, необходимых для реализации Программы, определяется в соответствии со стоимостью мероприятий, реализация которых позволит достичь указанных в Программе показателей (индикаторов).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Программы осуществляется за счет средств бюджета муниципального образования  Юрьев-Польский район.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реализации Программы отдельные мероприятия могут уточняться, а объемы финансирования мероприятий корректироваться с учетом утвержденных расходов  бюджета муниципального образования Юрьев-Польский район на очередной финансовый год.</w:t>
      </w:r>
    </w:p>
    <w:p>
      <w:pPr>
        <w:pStyle w:val="Normal"/>
        <w:snapToGrid w:val="false"/>
        <w:ind w:firstLine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Общий объём финансовых средств, необходимых для реализации мероприятий Программы в течение 2017-2020 годов, составляет  2070  тысяч  рублей:</w:t>
      </w:r>
    </w:p>
    <w:p>
      <w:pPr>
        <w:pStyle w:val="Normal"/>
        <w:snapToGrid w:val="false"/>
        <w:ind w:firstLine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1  период - 2017 год -  450  тысяч рублей;</w:t>
      </w:r>
    </w:p>
    <w:p>
      <w:pPr>
        <w:pStyle w:val="Normal"/>
        <w:snapToGrid w:val="false"/>
        <w:ind w:firstLine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2  период - 2018 год -   500 тысяч рублей.</w:t>
      </w:r>
    </w:p>
    <w:p>
      <w:pPr>
        <w:pStyle w:val="Normal"/>
        <w:snapToGrid w:val="false"/>
        <w:ind w:firstLine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3 период - 2019  год -  520  тысяч  рублей,</w:t>
      </w:r>
    </w:p>
    <w:p>
      <w:pPr>
        <w:pStyle w:val="Normal"/>
        <w:snapToGrid w:val="false"/>
        <w:ind w:firstLine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4  период  - 2020 год  - 600 тысяч  рублей.</w:t>
      </w:r>
    </w:p>
    <w:p>
      <w:pPr>
        <w:pStyle w:val="Normal"/>
        <w:snapToGrid w:val="false"/>
        <w:ind w:firstLine="355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napToGrid w:val="false"/>
        <w:ind w:firstLine="355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5. Ресурсное обеспечение Программы</w:t>
      </w:r>
    </w:p>
    <w:p>
      <w:pPr>
        <w:pStyle w:val="Normal"/>
        <w:ind w:firstLine="540"/>
        <w:jc w:val="both"/>
        <w:rPr/>
      </w:pPr>
      <w:r>
        <w:rPr>
          <w:bCs/>
          <w:sz w:val="28"/>
          <w:szCs w:val="28"/>
        </w:rPr>
        <w:t xml:space="preserve">Ресурсное обеспечение за счет средств местного бюджета, финансирования и направления затрат представлены в </w:t>
      </w:r>
      <w:hyperlink r:id="rId3">
        <w:r>
          <w:rPr>
            <w:rStyle w:val="Style18"/>
            <w:bCs/>
            <w:sz w:val="28"/>
            <w:szCs w:val="28"/>
          </w:rPr>
          <w:t>приложениях 2</w:t>
        </w:r>
      </w:hyperlink>
      <w:r>
        <w:rPr>
          <w:bCs/>
          <w:sz w:val="28"/>
          <w:szCs w:val="28"/>
        </w:rPr>
        <w:t xml:space="preserve">, </w:t>
      </w:r>
      <w:hyperlink r:id="rId4">
        <w:r>
          <w:rPr>
            <w:rStyle w:val="Style18"/>
            <w:bCs/>
            <w:sz w:val="28"/>
            <w:szCs w:val="28"/>
          </w:rPr>
          <w:t>3</w:t>
        </w:r>
      </w:hyperlink>
      <w:r>
        <w:rPr>
          <w:bCs/>
          <w:sz w:val="28"/>
          <w:szCs w:val="28"/>
        </w:rPr>
        <w:t xml:space="preserve"> к Программе.</w:t>
      </w:r>
    </w:p>
    <w:p>
      <w:pPr>
        <w:pStyle w:val="Normal"/>
        <w:widowControl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7. Риски реализации Программы</w:t>
      </w:r>
    </w:p>
    <w:p>
      <w:pPr>
        <w:pStyle w:val="Normal"/>
        <w:tabs>
          <w:tab w:val="left" w:pos="540" w:leader="none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Возможные риски:</w:t>
      </w:r>
    </w:p>
    <w:p>
      <w:pPr>
        <w:pStyle w:val="Normal"/>
        <w:tabs>
          <w:tab w:val="left" w:pos="540" w:leader="none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-рост цен на строительные  материалы;</w:t>
      </w:r>
    </w:p>
    <w:p>
      <w:pPr>
        <w:pStyle w:val="Normal"/>
        <w:tabs>
          <w:tab w:val="left" w:pos="540" w:leader="none"/>
        </w:tabs>
        <w:ind w:firstLine="709"/>
        <w:rPr>
          <w:b/>
          <w:b/>
          <w:sz w:val="28"/>
          <w:szCs w:val="28"/>
        </w:rPr>
      </w:pPr>
      <w:r>
        <w:rPr>
          <w:sz w:val="28"/>
          <w:szCs w:val="28"/>
        </w:rPr>
        <w:t>-отсутствие финансирования в полном объеме.</w:t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2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8. Порядок и методика оценки эффективности Программ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заместителем главы администрации по социальным вопросам, начальником управления образования проводится оценка эффективности реализации Программы путем сравнения текущих значений (фактических индикаторов) с их целевыми значениями (нормативными индикаторами), утвержденными Программой.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Оценка эффективности реализации Программы по направлениям определяется на основе расчетов по следующей формуле</w:t>
      </w:r>
      <w:r>
        <w:rPr>
          <w:sz w:val="28"/>
          <w:szCs w:val="28"/>
        </w:rPr>
        <w:t xml:space="preserve">:   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Тф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Эн  =     -----   x 100%,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Тн</w:t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где: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Эн - эффективность хода реализации отдельного направления МП (в процентах);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Тф - фактический индикатор, отражающий реализацию отдельного направления МП, достигнутый в ходе ее реализации;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Tн - нормативный индикатор, утвержденный МП.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Оценка эффективности реализации МП в целом определяется на основе расчетов по следующей формуле: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ф1   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ф2   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>ф</w:t>
      </w:r>
      <w:r>
        <w:rPr>
          <w:sz w:val="28"/>
          <w:szCs w:val="28"/>
          <w:lang w:val="en-US"/>
        </w:rPr>
        <w:t>n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----- + ----- +  -----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н1    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н2   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>н</w:t>
      </w:r>
      <w:r>
        <w:rPr>
          <w:sz w:val="28"/>
          <w:szCs w:val="28"/>
          <w:lang w:val="en-US"/>
        </w:rPr>
        <w:t>n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    =    ------------------------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100%,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где: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 - эффективность реализации МП (в процентах);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Tф - фактические индикаторы, достигнутые в ходе реализации МП;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Tн - нормативные индикаторы, утвержденные МП;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M - количество индикаторов МП.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Чтобы признать эффективность выполнения программы положительной, необходимо по годам достичь следующих показателей:</w:t>
      </w:r>
    </w:p>
    <w:p>
      <w:pPr>
        <w:pStyle w:val="Normal"/>
        <w:spacing w:before="120" w:after="0"/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(2017 год -16,6%; 2018 год – 50%; 2019 – 66,5%, 2020 -100 %)</w:t>
      </w:r>
    </w:p>
    <w:p>
      <w:pPr>
        <w:pStyle w:val="Normal"/>
        <w:tabs>
          <w:tab w:val="left" w:pos="540" w:leader="none"/>
        </w:tabs>
        <w:rPr>
          <w:b/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Шкала оценки эффективности Программы</w:t>
      </w:r>
    </w:p>
    <w:p>
      <w:pPr>
        <w:pStyle w:val="Normal"/>
        <w:tabs>
          <w:tab w:val="left" w:pos="540" w:leader="none"/>
        </w:tabs>
        <w:rPr>
          <w:sz w:val="28"/>
          <w:szCs w:val="28"/>
        </w:rPr>
      </w:pPr>
      <w:r>
        <w:rPr>
          <w:sz w:val="28"/>
          <w:szCs w:val="28"/>
        </w:rPr>
        <w:t>100-80% – эффективное,</w:t>
      </w:r>
    </w:p>
    <w:p>
      <w:pPr>
        <w:pStyle w:val="Normal"/>
        <w:tabs>
          <w:tab w:val="left" w:pos="540" w:leader="none"/>
        </w:tabs>
        <w:rPr>
          <w:sz w:val="28"/>
          <w:szCs w:val="28"/>
        </w:rPr>
      </w:pPr>
      <w:r>
        <w:rPr>
          <w:sz w:val="28"/>
          <w:szCs w:val="28"/>
        </w:rPr>
        <w:t>61-79% –умеренно – эффективное</w:t>
      </w:r>
    </w:p>
    <w:p>
      <w:pPr>
        <w:pStyle w:val="Normal"/>
        <w:tabs>
          <w:tab w:val="left" w:pos="540" w:leader="none"/>
        </w:tabs>
        <w:rPr>
          <w:b/>
          <w:b/>
          <w:bCs/>
          <w:spacing w:val="-2"/>
          <w:sz w:val="28"/>
          <w:szCs w:val="28"/>
        </w:rPr>
      </w:pPr>
      <w:r>
        <w:rPr>
          <w:sz w:val="28"/>
          <w:szCs w:val="28"/>
        </w:rPr>
        <w:t>менее 60%- неэффективное</w:t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2"/>
        <w:rPr>
          <w:sz w:val="20"/>
          <w:szCs w:val="20"/>
        </w:rPr>
      </w:pPr>
      <w:r>
        <w:rPr>
          <w:sz w:val="20"/>
          <w:szCs w:val="20"/>
        </w:rPr>
        <w:t>Таблица 1</w:t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center"/>
        <w:rPr/>
      </w:pPr>
      <w:bookmarkStart w:id="1" w:name="Par495"/>
      <w:bookmarkEnd w:id="1"/>
      <w:r>
        <w:rPr/>
        <w:t>Сведения о показателях (индикаторах)</w:t>
      </w:r>
    </w:p>
    <w:p>
      <w:pPr>
        <w:pStyle w:val="Normal"/>
        <w:widowControl w:val="false"/>
        <w:jc w:val="center"/>
        <w:rPr/>
      </w:pPr>
      <w:r>
        <w:rPr/>
        <w:t>муниципальной программы и их значениях</w:t>
      </w:r>
    </w:p>
    <w:p>
      <w:pPr>
        <w:pStyle w:val="Normal"/>
        <w:widowControl w:val="false"/>
        <w:jc w:val="both"/>
        <w:rPr/>
      </w:pPr>
      <w:r>
        <w:rPr/>
      </w:r>
    </w:p>
    <w:tbl>
      <w:tblPr>
        <w:tblW w:w="11095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  <w:tblLook w:firstRow="0" w:noVBand="0" w:lastRow="0" w:firstColumn="0" w:lastColumn="0" w:noHBand="0" w:val="0000"/>
      </w:tblPr>
      <w:tblGrid>
        <w:gridCol w:w="665"/>
        <w:gridCol w:w="5004"/>
        <w:gridCol w:w="709"/>
        <w:gridCol w:w="851"/>
        <w:gridCol w:w="567"/>
        <w:gridCol w:w="567"/>
        <w:gridCol w:w="567"/>
        <w:gridCol w:w="605"/>
        <w:gridCol w:w="1"/>
        <w:gridCol w:w="1557"/>
      </w:tblGrid>
      <w:tr>
        <w:trPr>
          <w:trHeight w:val="360" w:hRule="atLeast"/>
        </w:trPr>
        <w:tc>
          <w:tcPr>
            <w:tcW w:w="6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N  </w:t>
              <w:br/>
              <w:t xml:space="preserve">п/п </w:t>
            </w:r>
          </w:p>
        </w:tc>
        <w:tc>
          <w:tcPr>
            <w:tcW w:w="50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Наименование </w:t>
              <w:br/>
              <w:t xml:space="preserve">  показателя  </w:t>
              <w:br/>
              <w:t xml:space="preserve"> (индикатора) 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Ед. </w:t>
              <w:br/>
              <w:t>изме-</w:t>
              <w:br/>
              <w:t>рения</w:t>
            </w:r>
          </w:p>
        </w:tc>
        <w:tc>
          <w:tcPr>
            <w:tcW w:w="31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Значения показателей</w:t>
            </w:r>
          </w:p>
        </w:tc>
        <w:tc>
          <w:tcPr>
            <w:tcW w:w="1558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20" w:hRule="atLeast"/>
        </w:trPr>
        <w:tc>
          <w:tcPr>
            <w:tcW w:w="665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004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базовое </w:t>
              <w:br/>
              <w:t>значение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6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558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  </w:t>
            </w:r>
          </w:p>
        </w:tc>
        <w:tc>
          <w:tcPr>
            <w:tcW w:w="50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    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2       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3  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 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4    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  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5     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  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6     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7  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     </w:t>
            </w:r>
          </w:p>
        </w:tc>
        <w:tc>
          <w:tcPr>
            <w:tcW w:w="6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58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36" w:type="dxa"/>
            <w:gridSpan w:val="9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Муниципальная программа  муниципального образования Юрьев-Польский район «Формирование доступной  среды  жизнедеятельности для инвалидов  муниципального образования   Юрьев-Польский  район  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на 2017-2020  годы»"    </w:t>
            </w:r>
          </w:p>
        </w:tc>
        <w:tc>
          <w:tcPr>
            <w:tcW w:w="155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6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shd w:fill="FFFFFF" w:val="clear"/>
              </w:rPr>
              <w:t>Удельный вес объектов, имеющих утвержденные Паспорта доступности для инвалидов объекта и услуг, от общего количества объектов, на которых предоставляются услуги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ind w:firstLine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6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558" w:type="dxa"/>
            <w:gridSpan w:val="2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60" w:hRule="atLeast"/>
        </w:trPr>
        <w:tc>
          <w:tcPr>
            <w:tcW w:w="6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0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ind w:hanging="62"/>
              <w:jc w:val="both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shd w:fill="FFFFFF" w:val="clear"/>
              </w:rPr>
              <w:t>Доля работников органов местного самоуправления, осуществляющих управление в сфере образования, образовательных организаций, предоставляющих услуги, прошедших инструктирование или обучение для работы с инвалидами по вопросам, связанным с обеспечением доступности для инвалидов объектов и услуг в соответствии с  региональным законодательством, от общего числа работников, предоставляющих услуги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558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6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0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Удельный вес услуг, предоставляемых инвалидам с сопровождением ассистента-помощника, от общего количества предоставляемых услуг</w:t>
              <w:br/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%</w:t>
              <w:br/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6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558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75" w:hRule="atLeast"/>
        </w:trPr>
        <w:tc>
          <w:tcPr>
            <w:tcW w:w="6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0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Удельный вес органов и организаций, предоставляющих услуги, официальный сайт которых адаптирован для лиц с нарушением зрения (слабовидящих)</w:t>
              <w:br/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  <w:br/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6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558" w:type="dxa"/>
            <w:gridSpan w:val="2"/>
            <w:vMerge w:val="restart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Доля  дошкольных образовательных  организаций, в которых  создана безбарьерная  среда для инклюзивного    образования    детей-инвалидов, в  общем    количестве   дошкольных    образовательных   организаций до  20%.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558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 образовательных  организаций, в которых  создана безбарьерная  среда для инклюзивного    образования    детей-инвалидов, в  общем    количестве   образовательных   организаций до 25%.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14,2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24,1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558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sectPr>
          <w:headerReference w:type="default" r:id="rId5"/>
          <w:type w:val="nextPage"/>
          <w:pgSz w:w="11906" w:h="16838"/>
          <w:pgMar w:left="1418" w:right="567" w:header="709" w:top="1134" w:footer="0" w:bottom="851" w:gutter="0"/>
          <w:pgNumType w:fmt="decimal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widowControl w:val="false"/>
        <w:jc w:val="right"/>
        <w:rPr>
          <w:sz w:val="20"/>
          <w:szCs w:val="20"/>
        </w:rPr>
      </w:pPr>
      <w:r>
        <w:rPr>
          <w:sz w:val="20"/>
          <w:szCs w:val="20"/>
        </w:rPr>
        <w:t>Таблица 3</w:t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center"/>
        <w:rPr/>
      </w:pPr>
      <w:bookmarkStart w:id="2" w:name="Par812"/>
      <w:bookmarkEnd w:id="2"/>
      <w:r>
        <w:rPr/>
        <w:t xml:space="preserve">Ресурсное обеспечение реализации муниципальной </w:t>
      </w:r>
    </w:p>
    <w:p>
      <w:pPr>
        <w:pStyle w:val="Normal"/>
        <w:widowControl w:val="false"/>
        <w:jc w:val="center"/>
        <w:rPr/>
      </w:pPr>
      <w:r>
        <w:rPr/>
        <w:t>программы за счет средств местного бюджета</w:t>
      </w:r>
    </w:p>
    <w:p>
      <w:pPr>
        <w:pStyle w:val="Normal"/>
        <w:widowControl w:val="false"/>
        <w:jc w:val="both"/>
        <w:rPr/>
      </w:pPr>
      <w:r>
        <w:rPr/>
      </w:r>
    </w:p>
    <w:tbl>
      <w:tblPr>
        <w:tblW w:w="14148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  <w:tblLook w:firstRow="0" w:noVBand="0" w:lastRow="0" w:firstColumn="0" w:lastColumn="0" w:noHBand="0" w:val="0000"/>
      </w:tblPr>
      <w:tblGrid>
        <w:gridCol w:w="2023"/>
        <w:gridCol w:w="2023"/>
        <w:gridCol w:w="2023"/>
        <w:gridCol w:w="714"/>
        <w:gridCol w:w="596"/>
        <w:gridCol w:w="715"/>
        <w:gridCol w:w="711"/>
        <w:gridCol w:w="3"/>
        <w:gridCol w:w="1684"/>
        <w:gridCol w:w="952"/>
        <w:gridCol w:w="714"/>
        <w:gridCol w:w="1006"/>
        <w:gridCol w:w="983"/>
      </w:tblGrid>
      <w:tr>
        <w:trPr/>
        <w:tc>
          <w:tcPr>
            <w:tcW w:w="20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Статус     </w:t>
            </w:r>
          </w:p>
        </w:tc>
        <w:tc>
          <w:tcPr>
            <w:tcW w:w="20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Наименование  </w:t>
              <w:br/>
              <w:t xml:space="preserve">муниципальной   программы,   </w:t>
              <w:br/>
              <w:t xml:space="preserve"> подпрограммы  </w:t>
              <w:br/>
              <w:t xml:space="preserve">муниципальной   программы,   </w:t>
              <w:br/>
              <w:t xml:space="preserve"> ведомственной </w:t>
              <w:br/>
              <w:t xml:space="preserve">    целевой    </w:t>
              <w:br/>
              <w:t xml:space="preserve">  программы,   </w:t>
              <w:br/>
              <w:t xml:space="preserve">   основного   </w:t>
              <w:br/>
              <w:t xml:space="preserve">  мероприятия  </w:t>
            </w:r>
          </w:p>
        </w:tc>
        <w:tc>
          <w:tcPr>
            <w:tcW w:w="20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Ответственный </w:t>
              <w:br/>
              <w:t xml:space="preserve"> исполнитель и </w:t>
              <w:br/>
              <w:t xml:space="preserve"> соисполнители </w:t>
              <w:br/>
              <w:t xml:space="preserve">муниципальной </w:t>
              <w:br/>
              <w:t xml:space="preserve">  программы,   </w:t>
              <w:br/>
              <w:t xml:space="preserve"> подпрограммы, </w:t>
              <w:br/>
              <w:t xml:space="preserve">   основного   </w:t>
              <w:br/>
              <w:t xml:space="preserve"> мероприятия,  </w:t>
              <w:br/>
              <w:t xml:space="preserve">    главные    </w:t>
              <w:br/>
              <w:t xml:space="preserve"> распорядители </w:t>
              <w:br/>
              <w:t xml:space="preserve">    средств    </w:t>
              <w:br/>
              <w:t>местного</w:t>
              <w:br/>
              <w:t xml:space="preserve">бюджета (далее </w:t>
              <w:br/>
              <w:t xml:space="preserve"> также - ГРБС) ,</w:t>
              <w:br/>
              <w:t xml:space="preserve"> ведомственной </w:t>
              <w:br/>
              <w:t xml:space="preserve">    целевой    </w:t>
              <w:br/>
              <w:t xml:space="preserve">   программе   </w:t>
            </w:r>
          </w:p>
        </w:tc>
        <w:tc>
          <w:tcPr>
            <w:tcW w:w="27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Оценка расходов по годам реализации</w:t>
            </w:r>
          </w:p>
        </w:tc>
        <w:tc>
          <w:tcPr>
            <w:tcW w:w="534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Расходы (тыс. рублей)    </w:t>
              <w:br/>
              <w:t xml:space="preserve">     по годам реализации     </w:t>
            </w:r>
          </w:p>
        </w:tc>
      </w:tr>
      <w:tr>
        <w:trPr/>
        <w:tc>
          <w:tcPr>
            <w:tcW w:w="2023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23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23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Рз</w:t>
              <w:br/>
              <w:t>Пр</w:t>
            </w:r>
          </w:p>
        </w:tc>
        <w:tc>
          <w:tcPr>
            <w:tcW w:w="7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ЦСР </w:t>
            </w:r>
          </w:p>
        </w:tc>
        <w:tc>
          <w:tcPr>
            <w:tcW w:w="71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ВР  </w:t>
            </w:r>
          </w:p>
        </w:tc>
        <w:tc>
          <w:tcPr>
            <w:tcW w:w="16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всего по  </w:t>
              <w:br/>
              <w:t>муниципальной</w:t>
              <w:br/>
              <w:t>программе</w:t>
            </w:r>
          </w:p>
        </w:tc>
        <w:tc>
          <w:tcPr>
            <w:tcW w:w="9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7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0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>
        <w:trPr/>
        <w:tc>
          <w:tcPr>
            <w:tcW w:w="20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   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1       </w:t>
            </w:r>
          </w:p>
        </w:tc>
        <w:tc>
          <w:tcPr>
            <w:tcW w:w="20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   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2       </w:t>
            </w:r>
          </w:p>
        </w:tc>
        <w:tc>
          <w:tcPr>
            <w:tcW w:w="20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   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3       </w:t>
            </w:r>
          </w:p>
        </w:tc>
        <w:tc>
          <w:tcPr>
            <w:tcW w:w="7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4  </w:t>
            </w:r>
          </w:p>
        </w:tc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7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6  </w:t>
            </w:r>
          </w:p>
        </w:tc>
        <w:tc>
          <w:tcPr>
            <w:tcW w:w="71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7  </w:t>
            </w:r>
          </w:p>
        </w:tc>
        <w:tc>
          <w:tcPr>
            <w:tcW w:w="16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2023" w:type="dxa"/>
            <w:vMerge w:val="restart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Муниципальная </w:t>
            </w:r>
            <w:r>
              <w:rPr>
                <w:rFonts w:cs="Times New Roman" w:ascii="Times New Roman" w:hAnsi="Times New Roman"/>
                <w:sz w:val="20"/>
                <w:szCs w:val="20"/>
                <w:u w:val="single"/>
              </w:rPr>
              <w:t>программа</w:t>
            </w:r>
          </w:p>
        </w:tc>
        <w:tc>
          <w:tcPr>
            <w:tcW w:w="20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Всего          </w:t>
            </w:r>
          </w:p>
        </w:tc>
        <w:tc>
          <w:tcPr>
            <w:tcW w:w="7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X  </w:t>
            </w:r>
          </w:p>
        </w:tc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X </w:t>
            </w:r>
          </w:p>
        </w:tc>
        <w:tc>
          <w:tcPr>
            <w:tcW w:w="7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X  </w:t>
            </w:r>
          </w:p>
        </w:tc>
        <w:tc>
          <w:tcPr>
            <w:tcW w:w="71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X  </w:t>
            </w:r>
          </w:p>
        </w:tc>
        <w:tc>
          <w:tcPr>
            <w:tcW w:w="16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2070  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450  </w:t>
            </w:r>
          </w:p>
        </w:tc>
        <w:tc>
          <w:tcPr>
            <w:tcW w:w="7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0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520</w:t>
            </w:r>
          </w:p>
        </w:tc>
        <w:tc>
          <w:tcPr>
            <w:tcW w:w="9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600</w:t>
            </w:r>
          </w:p>
        </w:tc>
      </w:tr>
      <w:tr>
        <w:trPr>
          <w:trHeight w:val="2047" w:hRule="atLeast"/>
        </w:trPr>
        <w:tc>
          <w:tcPr>
            <w:tcW w:w="2023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Формирование доступной среды жизнедеятельности для инвалидов муниципального образования Юрьев-Польский район на 2017 -2020 годы</w:t>
            </w:r>
          </w:p>
        </w:tc>
        <w:tc>
          <w:tcPr>
            <w:tcW w:w="20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 муниципального образования  Юрьев-Польский  район,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управление  образования  Юрьев-Польский  район</w:t>
            </w:r>
          </w:p>
        </w:tc>
        <w:tc>
          <w:tcPr>
            <w:tcW w:w="7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1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2070  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450  </w:t>
            </w:r>
          </w:p>
        </w:tc>
        <w:tc>
          <w:tcPr>
            <w:tcW w:w="7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0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520</w:t>
            </w:r>
          </w:p>
        </w:tc>
        <w:tc>
          <w:tcPr>
            <w:tcW w:w="9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600</w:t>
            </w:r>
          </w:p>
        </w:tc>
      </w:tr>
    </w:tbl>
    <w:p>
      <w:pPr>
        <w:sectPr>
          <w:headerReference w:type="default" r:id="rId6"/>
          <w:type w:val="nextPage"/>
          <w:pgSz w:orient="landscape" w:w="16838" w:h="11906"/>
          <w:pgMar w:left="1134" w:right="1134" w:header="720" w:top="1701" w:footer="0" w:bottom="851" w:gutter="0"/>
          <w:pgNumType w:fmt="decimal"/>
          <w:formProt w:val="false"/>
          <w:textDirection w:val="lrTb"/>
          <w:docGrid w:type="default" w:linePitch="299" w:charSpace="4294961151"/>
        </w:sectPr>
      </w:pPr>
    </w:p>
    <w:p>
      <w:pPr>
        <w:pStyle w:val="Normal"/>
        <w:widowControl w:val="false"/>
        <w:jc w:val="right"/>
        <w:rPr>
          <w:sz w:val="20"/>
          <w:szCs w:val="20"/>
        </w:rPr>
      </w:pPr>
      <w:r>
        <w:rPr>
          <w:sz w:val="20"/>
          <w:szCs w:val="20"/>
        </w:rPr>
        <w:t>Таблица 4</w:t>
      </w:r>
    </w:p>
    <w:p>
      <w:pPr>
        <w:pStyle w:val="Normal"/>
        <w:widowControl w:val="false"/>
        <w:jc w:val="center"/>
        <w:rPr/>
      </w:pPr>
      <w:bookmarkStart w:id="3" w:name="Par918"/>
      <w:bookmarkStart w:id="4" w:name="Par918"/>
      <w:bookmarkEnd w:id="4"/>
      <w:r>
        <w:rPr/>
      </w:r>
    </w:p>
    <w:p>
      <w:pPr>
        <w:pStyle w:val="Normal"/>
        <w:widowControl w:val="false"/>
        <w:jc w:val="center"/>
        <w:rPr/>
      </w:pPr>
      <w:r>
        <w:rPr/>
        <w:t>Ресурсное обеспечение и прогнозная  оценка</w:t>
      </w:r>
    </w:p>
    <w:p>
      <w:pPr>
        <w:pStyle w:val="Normal"/>
        <w:widowControl w:val="false"/>
        <w:jc w:val="center"/>
        <w:rPr/>
      </w:pPr>
      <w:r>
        <w:rPr/>
        <w:t>расходов областного бюджета,  местного бюджета и внебюджетных источников</w:t>
      </w:r>
    </w:p>
    <w:p>
      <w:pPr>
        <w:pStyle w:val="Normal"/>
        <w:widowControl w:val="false"/>
        <w:jc w:val="center"/>
        <w:rPr/>
      </w:pPr>
      <w:r>
        <w:rPr/>
        <w:t>на реализацию целей муниципальной</w:t>
      </w:r>
    </w:p>
    <w:p>
      <w:pPr>
        <w:pStyle w:val="Normal"/>
        <w:widowControl w:val="false"/>
        <w:jc w:val="center"/>
        <w:rPr/>
      </w:pPr>
      <w:r>
        <w:rPr/>
        <w:t>программы муниципального образования Юрьев-Польский район</w:t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right"/>
        <w:rPr/>
      </w:pPr>
      <w:r>
        <w:rPr/>
        <w:t>(тыс. рублей)</w:t>
      </w:r>
    </w:p>
    <w:tbl>
      <w:tblPr>
        <w:tblW w:w="495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  <w:tblLook w:firstRow="0" w:noVBand="0" w:lastRow="0" w:firstColumn="0" w:lastColumn="0" w:noHBand="0" w:val="0000"/>
      </w:tblPr>
      <w:tblGrid>
        <w:gridCol w:w="1370"/>
        <w:gridCol w:w="1779"/>
        <w:gridCol w:w="1737"/>
        <w:gridCol w:w="1348"/>
        <w:gridCol w:w="807"/>
        <w:gridCol w:w="976"/>
        <w:gridCol w:w="833"/>
        <w:gridCol w:w="970"/>
      </w:tblGrid>
      <w:tr>
        <w:trPr>
          <w:trHeight w:val="652" w:hRule="atLeast"/>
        </w:trPr>
        <w:tc>
          <w:tcPr>
            <w:tcW w:w="13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Наименование   </w:t>
              <w:br/>
              <w:t>муниципальной</w:t>
              <w:br/>
              <w:t xml:space="preserve">программы,     </w:t>
              <w:br/>
              <w:t xml:space="preserve">подпрограммы   </w:t>
              <w:br/>
              <w:t>муниципальной</w:t>
              <w:br/>
              <w:t xml:space="preserve">программы,     </w:t>
              <w:br/>
              <w:t xml:space="preserve">ведомственной  </w:t>
              <w:br/>
              <w:t xml:space="preserve">целевой    </w:t>
              <w:br/>
              <w:t xml:space="preserve">программы,     </w:t>
              <w:br/>
            </w:r>
          </w:p>
        </w:tc>
        <w:tc>
          <w:tcPr>
            <w:tcW w:w="17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Ответственный  исполнитель и  соисполнители  муниципальной</w:t>
              <w:br/>
              <w:t xml:space="preserve">программы,  подпрограммы,  </w:t>
              <w:br/>
              <w:t xml:space="preserve">основного  мероприятия,   </w:t>
              <w:br/>
              <w:t xml:space="preserve">главные  распорядители  </w:t>
              <w:br/>
              <w:t xml:space="preserve">средств   областного  бюджета (далее также - ГРБС)  по долгосрочной областной      </w:t>
              <w:br/>
              <w:t xml:space="preserve">целевой   программе,     </w:t>
              <w:br/>
              <w:t xml:space="preserve">ведомственной  целевой        </w:t>
              <w:br/>
              <w:t xml:space="preserve">программе      </w:t>
            </w:r>
          </w:p>
        </w:tc>
        <w:tc>
          <w:tcPr>
            <w:tcW w:w="493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Оценка расходов по годам      </w:t>
              <w:br/>
              <w:t>реализации, годы</w:t>
            </w:r>
          </w:p>
        </w:tc>
      </w:tr>
      <w:tr>
        <w:trPr>
          <w:trHeight w:val="1770" w:hRule="atLeast"/>
        </w:trPr>
        <w:tc>
          <w:tcPr>
            <w:tcW w:w="137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7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37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всего по  </w:t>
              <w:br/>
              <w:t>муниципальной</w:t>
              <w:br/>
              <w:t xml:space="preserve">программе </w:t>
            </w:r>
          </w:p>
        </w:tc>
        <w:tc>
          <w:tcPr>
            <w:tcW w:w="8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первый</w:t>
              <w:br/>
              <w:t xml:space="preserve">год   </w:t>
              <w:br/>
              <w:t>реали-</w:t>
              <w:br/>
              <w:t>зации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второй</w:t>
              <w:br/>
              <w:t xml:space="preserve">год   </w:t>
              <w:br/>
              <w:t>реали-</w:t>
              <w:br/>
              <w:t>зации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третий  год  реали-зации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9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четвертый  год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реали-зации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2020</w:t>
            </w:r>
          </w:p>
        </w:tc>
      </w:tr>
      <w:tr>
        <w:trPr/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8</w:t>
            </w:r>
          </w:p>
        </w:tc>
      </w:tr>
      <w:tr>
        <w:trPr>
          <w:trHeight w:val="360" w:hRule="atLeast"/>
        </w:trPr>
        <w:tc>
          <w:tcPr>
            <w:tcW w:w="1370" w:type="dxa"/>
            <w:vMerge w:val="restart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779" w:type="dxa"/>
            <w:vMerge w:val="restart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«Формирование доступной  среды  жизнедеятельности для инвалидов  муниципального образования   Юрьев-Польский  район  </w:t>
            </w:r>
          </w:p>
          <w:p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на 2017-2020  годы»</w:t>
            </w:r>
          </w:p>
        </w:tc>
        <w:tc>
          <w:tcPr>
            <w:tcW w:w="17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 xml:space="preserve">всего          </w:t>
            </w:r>
          </w:p>
        </w:tc>
        <w:tc>
          <w:tcPr>
            <w:tcW w:w="13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2070  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450  </w:t>
            </w:r>
          </w:p>
        </w:tc>
        <w:tc>
          <w:tcPr>
            <w:tcW w:w="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520</w:t>
            </w:r>
          </w:p>
        </w:tc>
        <w:tc>
          <w:tcPr>
            <w:tcW w:w="9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600</w:t>
            </w:r>
          </w:p>
        </w:tc>
      </w:tr>
      <w:tr>
        <w:trPr>
          <w:trHeight w:val="540" w:hRule="atLeast"/>
        </w:trPr>
        <w:tc>
          <w:tcPr>
            <w:tcW w:w="137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7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7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Федеральный бюджет</w:t>
            </w:r>
          </w:p>
        </w:tc>
        <w:tc>
          <w:tcPr>
            <w:tcW w:w="13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-</w:t>
            </w:r>
          </w:p>
        </w:tc>
      </w:tr>
      <w:tr>
        <w:trPr>
          <w:trHeight w:val="604" w:hRule="atLeast"/>
        </w:trPr>
        <w:tc>
          <w:tcPr>
            <w:tcW w:w="137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7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7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Областной бюджет</w:t>
            </w:r>
          </w:p>
        </w:tc>
        <w:tc>
          <w:tcPr>
            <w:tcW w:w="13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671" w:hRule="atLeast"/>
        </w:trPr>
        <w:tc>
          <w:tcPr>
            <w:tcW w:w="137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7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7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Администрация МО  Юрьев-Польский  район</w:t>
            </w:r>
          </w:p>
        </w:tc>
        <w:tc>
          <w:tcPr>
            <w:tcW w:w="13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2070  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450  </w:t>
            </w:r>
          </w:p>
        </w:tc>
        <w:tc>
          <w:tcPr>
            <w:tcW w:w="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520</w:t>
            </w:r>
          </w:p>
        </w:tc>
        <w:tc>
          <w:tcPr>
            <w:tcW w:w="9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600</w:t>
            </w:r>
          </w:p>
        </w:tc>
      </w:tr>
      <w:tr>
        <w:trPr>
          <w:trHeight w:val="270" w:hRule="atLeast"/>
        </w:trPr>
        <w:tc>
          <w:tcPr>
            <w:tcW w:w="137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7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1.Основное мероприятие  «Проведение паспортизации  объектов  и услуг»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-</w:t>
            </w:r>
          </w:p>
        </w:tc>
      </w:tr>
      <w:tr>
        <w:trPr>
          <w:trHeight w:val="285" w:hRule="atLeast"/>
        </w:trPr>
        <w:tc>
          <w:tcPr>
            <w:tcW w:w="137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7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2.Основное мероприятие «Ведениее  Регистра    зданий  и  сооружений частной  и муниципальной  собственности для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 размещения    в сети Интернет  сведений   о их доступности  для   инвалидов   в  Юрьев-Польском    районе».</w:t>
            </w:r>
          </w:p>
          <w:p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137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7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numPr>
                <w:ilvl w:val="0"/>
                <w:numId w:val="4"/>
              </w:numPr>
              <w:ind w:left="55" w:firstLine="8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Основное мероприятие «Реконструкция переоборудование  и оснащение    элементами  доступности    помещений   и сооружений  образовательных   организаций»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2070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600</w:t>
            </w:r>
          </w:p>
        </w:tc>
      </w:tr>
      <w:tr>
        <w:trPr>
          <w:trHeight w:val="705" w:hRule="atLeast"/>
        </w:trPr>
        <w:tc>
          <w:tcPr>
            <w:tcW w:w="137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7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4.Основное мероприятие «Организация обучения и  инструктирование    специалистов, работающих   с инвалидами по вопросам, связанным  с обеспечением доступности  для инвалидов  объектов  и услуг  с учетом  имеющихся у них  стойких расстройств  функций организма и ограничений  жизнедеятельности»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-</w:t>
            </w:r>
          </w:p>
        </w:tc>
      </w:tr>
    </w:tbl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2"/>
        <w:rPr>
          <w:sz w:val="20"/>
          <w:szCs w:val="20"/>
        </w:rPr>
      </w:pPr>
      <w:r>
        <w:rPr>
          <w:sz w:val="20"/>
          <w:szCs w:val="20"/>
        </w:rPr>
        <w:t>Таблица 6</w:t>
      </w:r>
    </w:p>
    <w:p>
      <w:pPr>
        <w:pStyle w:val="Normal"/>
        <w:widowControl w:val="false"/>
        <w:jc w:val="center"/>
        <w:rPr/>
      </w:pPr>
      <w:bookmarkStart w:id="5" w:name="Par1146"/>
      <w:bookmarkEnd w:id="5"/>
      <w:r>
        <w:rPr/>
        <w:t>План реализации муниципальной программы</w:t>
      </w:r>
    </w:p>
    <w:tbl>
      <w:tblPr>
        <w:tblW w:w="10651" w:type="dxa"/>
        <w:jc w:val="left"/>
        <w:tblInd w:w="-7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  <w:tblLook w:firstRow="0" w:noVBand="0" w:lastRow="0" w:firstColumn="0" w:lastColumn="0" w:noHBand="0" w:val="0000"/>
      </w:tblPr>
      <w:tblGrid>
        <w:gridCol w:w="2835"/>
        <w:gridCol w:w="1276"/>
        <w:gridCol w:w="1276"/>
        <w:gridCol w:w="772"/>
        <w:gridCol w:w="752"/>
        <w:gridCol w:w="869"/>
        <w:gridCol w:w="725"/>
        <w:gridCol w:w="1"/>
        <w:gridCol w:w="2143"/>
      </w:tblGrid>
      <w:tr>
        <w:trPr>
          <w:trHeight w:val="640" w:hRule="atLeast"/>
        </w:trPr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Наименование  подпрограммы          </w:t>
              <w:br/>
              <w:t xml:space="preserve">муниципальной программы,   </w:t>
              <w:br/>
              <w:t>ведомственной целевой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программы, включенной в    </w:t>
              <w:br/>
              <w:t xml:space="preserve">подпрограмму, мероприятий   </w:t>
              <w:br/>
              <w:t xml:space="preserve">ведомственной целевой     </w:t>
              <w:br/>
              <w:t xml:space="preserve">программы, основного      </w:t>
              <w:br/>
              <w:t>мероприятия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Ответственный </w:t>
              <w:br/>
              <w:t xml:space="preserve">исполнитель,  </w:t>
              <w:br/>
              <w:t>соисполнитель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Источник</w:t>
              <w:br/>
              <w:t>финансирования</w:t>
            </w:r>
          </w:p>
        </w:tc>
        <w:tc>
          <w:tcPr>
            <w:tcW w:w="31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Объем средств на     </w:t>
              <w:br/>
              <w:t>реализацию программы, тыс.</w:t>
              <w:br/>
              <w:t xml:space="preserve">          рублей</w:t>
            </w:r>
          </w:p>
        </w:tc>
        <w:tc>
          <w:tcPr>
            <w:tcW w:w="214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Ожидаемый </w:t>
              <w:br/>
              <w:t xml:space="preserve">непосредственный   </w:t>
              <w:br/>
              <w:t>результат в натуральных</w:t>
              <w:br/>
              <w:t>показателях</w:t>
              <w:br/>
              <w:t xml:space="preserve"> (краткое  описание, </w:t>
              <w:br/>
              <w:t xml:space="preserve">  целевые  индикаторы </w:t>
              <w:br/>
              <w:t xml:space="preserve"> и показатели)</w:t>
            </w:r>
          </w:p>
        </w:tc>
      </w:tr>
      <w:tr>
        <w:trPr>
          <w:trHeight w:val="968" w:hRule="atLeast"/>
        </w:trPr>
        <w:tc>
          <w:tcPr>
            <w:tcW w:w="2835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2017  </w:t>
            </w:r>
          </w:p>
        </w:tc>
        <w:tc>
          <w:tcPr>
            <w:tcW w:w="7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8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2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2143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2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1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</w:t>
            </w:r>
          </w:p>
        </w:tc>
      </w:tr>
      <w:tr>
        <w:trPr/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«Формирование доступной  среды  жизнедеятельности для инвалидов  муниципального образования   Юрьев-Польский  район  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 2017-2020  годы»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2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1.Основное мероприятие  «Проведение паспортизации  объектов  и услуг»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Управление  образования  Юрьев-Польский  район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Утверждение   паспортов  доступности   объектов  и услуг, предусмотренных   Минобрнауки  России, -определение  объемов  работ  по обеспечению  условий  доступности  и их  финансирования, 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-уточнение  базовых    значений показателей  и сроков    выполнения  мероприятий - 100% </w:t>
            </w:r>
          </w:p>
        </w:tc>
      </w:tr>
      <w:tr>
        <w:trPr>
          <w:trHeight w:val="1853" w:hRule="atLeast"/>
        </w:trPr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2.Основное мероприятие «</w:t>
            </w:r>
            <w:r>
              <w:rPr>
                <w:color w:val="000000" w:themeColor="text1"/>
                <w:sz w:val="18"/>
                <w:szCs w:val="18"/>
              </w:rPr>
              <w:t>Ведениее  Регистра    зданий  и  сооружений частной  и муниципальной  собственности для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 размещения    в сети Интернет  сведений   о их доступности  для   инвалидов   в  Юрьев-Польском    районе».</w:t>
            </w:r>
          </w:p>
          <w:p>
            <w:pPr>
              <w:pStyle w:val="Normal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Управление  образования  Юрьев-Польский  район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</w:rPr>
              <w:t>Информирование населения   об объектах и предоставленных на них  услугах, доступных для инвалидов  в  общем количестве  востребованных    ими объектов в  Юрьев-Польском районе  - 100%</w:t>
            </w:r>
          </w:p>
        </w:tc>
      </w:tr>
      <w:tr>
        <w:trPr>
          <w:trHeight w:val="1853" w:hRule="atLeast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uppressAutoHyphens w:val="true"/>
              <w:ind w:left="67" w:firstLine="29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«Реконструкция переоборудование  и оснащение    элементами  доступности    помещений   и сооружений  образовательных   организаций»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Управление  образования  Юрьев-Польский  район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26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4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Оснащение 6 объектов  образовательных учреждений специальными   приспособлениями,    обеспечивающий  доступ    к ним  инвалидов   </w:t>
            </w:r>
          </w:p>
        </w:tc>
      </w:tr>
      <w:tr>
        <w:trPr>
          <w:trHeight w:val="80" w:hRule="atLeast"/>
        </w:trPr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2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3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80" w:hRule="atLeast"/>
        </w:trPr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3.1  Приобретение    лестничного подъемника, носителей информации  (ДОУ №2)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Управление  образования  Юрьев-Польский  район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Местный  бюджет (Администрация  МО  Юрьев-Польский  район)</w:t>
            </w:r>
          </w:p>
        </w:tc>
        <w:tc>
          <w:tcPr>
            <w:tcW w:w="7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7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3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80" w:hRule="atLeast"/>
        </w:trPr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3.2  Приобретение  носителей  информации, индукционной системы (ДОУ №2)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Управление  образования  Юрьев-Польский  район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Местный  бюджет (Администрация  МО  Юрьев-Польский  район)</w:t>
            </w:r>
          </w:p>
        </w:tc>
        <w:tc>
          <w:tcPr>
            <w:tcW w:w="7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3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80" w:hRule="atLeast"/>
        </w:trPr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3.3  Устройство специализированного санузла    (ДОУ №2)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Управление  образования  Юрьев-Польский  район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Местный  бюджет (Администрация  МО  Юрьев-Польский  район)</w:t>
            </w:r>
          </w:p>
        </w:tc>
        <w:tc>
          <w:tcPr>
            <w:tcW w:w="7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3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3.4.Приобретение носителей информации для  обеспечения беспрепятственного  доступа, усиливающей аппаратуры (Небыловская СОШ)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Управление  образования  Юрьев-Польский  район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Местный  бюджет (Администрация  МО  Юрье-Польский  район)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3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ind w:left="67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3.5 Приобретение носителей информации для  обеспечения беспрепятственного  доступа, усиливающей аппаратуры (Симская СОШ)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Управление  образования Юрьев-Польский  район)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Местный  бюджет (Администрация  МО  Юрье-Польский  район)</w:t>
            </w:r>
          </w:p>
        </w:tc>
        <w:tc>
          <w:tcPr>
            <w:tcW w:w="7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3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3.6.Приобретение    лестничного подъемника, носителей информации (ДОУ №6)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Управление  образования  Юрьев-Польский  район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Местный  бюджет (Администрация  МО  Юрье-Польский  район)</w:t>
            </w:r>
          </w:p>
        </w:tc>
        <w:tc>
          <w:tcPr>
            <w:tcW w:w="7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7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3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tabs>
                <w:tab w:val="left" w:pos="350" w:leader="none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3.7. Приобретение    лестничного подъемника, носителей информации (Энтузиастская СОШ)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Управление  образования  Юрьев-Польский  район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Местный  бюджет (Администрация  МО  Юрьев-Польский  район)</w:t>
            </w:r>
          </w:p>
        </w:tc>
        <w:tc>
          <w:tcPr>
            <w:tcW w:w="7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7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3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tabs>
                <w:tab w:val="left" w:pos="350" w:leader="none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3.8  Устройство специализированного санузла (Энтузиастская ООШ)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Управление  образования  Юрьев-Польский  район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Местный  бюджет (Администрация  МО  Юрьев-Польский  район)</w:t>
            </w:r>
          </w:p>
        </w:tc>
        <w:tc>
          <w:tcPr>
            <w:tcW w:w="7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7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3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Приобретение носителей информации для  обеспечения беспрепятственного  доступа, усиливающей аппаратуры (Энтузиастская ООШ)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Управление  образования  Юрьев-Польский  район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Местный  бюджет (Администрация  МО  Юрьев-Польский  район)</w:t>
            </w:r>
          </w:p>
        </w:tc>
        <w:tc>
          <w:tcPr>
            <w:tcW w:w="7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143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3.9. Устройство специализированного санузла (СОШ №3)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Управление  образования  Юрьев-Польский  район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Местный  бюджет (Администрация  МО  Юрьев-Польский  район)</w:t>
            </w:r>
          </w:p>
        </w:tc>
        <w:tc>
          <w:tcPr>
            <w:tcW w:w="7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143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</w:tr>
      <w:tr>
        <w:trPr/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3.10Устройство специализированного санузла    (ДОУ №6)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Управление  образования  Юрьев-Польский  район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Местный  бюджет (Администрация  МО  Юрье-Польский  район)</w:t>
            </w:r>
          </w:p>
        </w:tc>
        <w:tc>
          <w:tcPr>
            <w:tcW w:w="7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143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3.11Приобретение носителей информации для  обеспечения беспрепятственного  доступа, усиливающей аппаратуры (ДОУ №6)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Управление  образования  Юрьев-Польский  район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Местный  бюджет (Администрация  МО  Юрье-Польский  район)</w:t>
            </w:r>
          </w:p>
        </w:tc>
        <w:tc>
          <w:tcPr>
            <w:tcW w:w="7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143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4.Основное мероприятие «Организация обучения ил  инструктирования    специалистов, работающих   с инвалидами по вопросам, связанным  с обеспечением доступности  для инвалидов  объектов  и услуг  с учетом  имеющихся у них  стойких расстройств  функций организма и ограничений  жизнедеятельности»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Управление  образования  Юрьев-Польский  район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  <w:shd w:fill="FFFFFF" w:val="clear"/>
              </w:rPr>
              <w:t>Увеличение количества работников органов местного самоуправления, осуществляющих управление в сфере образования, образовательных организаций, предоставляющих услуги, прошедших инструктирование или обучение для работы с инвалидами по вопросам, связанным с обеспечением доступности для инвалидов объектов и услуг в соответствии с  региональным законодательством, от общего числа работников, предоставляющих услуги</w:t>
            </w:r>
          </w:p>
          <w:p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Увеличение   удельного веса услуг, предоставляемых инвалидам с сопровождением ассистента-помощника, от общего количества предоставляемых услуг  </w:t>
            </w:r>
          </w:p>
        </w:tc>
      </w:tr>
      <w:tr>
        <w:trPr>
          <w:trHeight w:val="140" w:hRule="atLeast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 xml:space="preserve">Итого по муниципальной программе    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500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520</w:t>
            </w:r>
          </w:p>
        </w:tc>
        <w:tc>
          <w:tcPr>
            <w:tcW w:w="7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600</w:t>
            </w:r>
          </w:p>
        </w:tc>
        <w:tc>
          <w:tcPr>
            <w:tcW w:w="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</w:tr>
    </w:tbl>
    <w:p>
      <w:pPr>
        <w:pStyle w:val="Standard"/>
        <w:spacing w:before="12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spacing w:before="12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72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72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72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72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72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72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72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72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72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72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72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72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72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72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72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72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72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72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720" w:after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социальным вопросам, </w:t>
      </w:r>
    </w:p>
    <w:p>
      <w:pPr>
        <w:pStyle w:val="Normal"/>
        <w:jc w:val="both"/>
        <w:rPr/>
      </w:pPr>
      <w:r>
        <w:rPr>
          <w:sz w:val="28"/>
          <w:szCs w:val="28"/>
        </w:rPr>
        <w:t>начальник управления образования                                          А.В.Миловский</w:t>
      </w:r>
    </w:p>
    <w:sectPr>
      <w:headerReference w:type="default" r:id="rId7"/>
      <w:type w:val="nextPage"/>
      <w:pgSz w:w="11906" w:h="16838"/>
      <w:pgMar w:left="1418" w:right="566" w:header="709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Symbo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8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080" w:hanging="72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440" w:hanging="108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2"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6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502" w:hanging="360"/>
      </w:pPr>
    </w:lvl>
    <w:lvl w:ilvl="3">
      <w:start w:val="1"/>
      <w:numFmt w:val="decimal"/>
      <w:lvlText w:val="%1.%2.%3.%4"/>
      <w:lvlJc w:val="left"/>
      <w:pPr>
        <w:ind w:left="862" w:hanging="720"/>
      </w:pPr>
    </w:lvl>
    <w:lvl w:ilvl="4">
      <w:start w:val="1"/>
      <w:numFmt w:val="decimal"/>
      <w:lvlText w:val="%1.%2.%3.%4.%5"/>
      <w:lvlJc w:val="left"/>
      <w:pPr>
        <w:ind w:left="862" w:hanging="720"/>
      </w:pPr>
    </w:lvl>
    <w:lvl w:ilvl="5">
      <w:start w:val="1"/>
      <w:numFmt w:val="decimal"/>
      <w:lvlText w:val="%1.%2.%3.%4.%5.%6"/>
      <w:lvlJc w:val="left"/>
      <w:pPr>
        <w:ind w:left="1222" w:hanging="1080"/>
      </w:pPr>
    </w:lvl>
    <w:lvl w:ilvl="6">
      <w:start w:val="1"/>
      <w:numFmt w:val="decimal"/>
      <w:lvlText w:val="%1.%2.%3.%4.%5.%6.%7"/>
      <w:lvlJc w:val="left"/>
      <w:pPr>
        <w:ind w:left="1222" w:hanging="1080"/>
      </w:pPr>
    </w:lvl>
    <w:lvl w:ilvl="7">
      <w:start w:val="1"/>
      <w:numFmt w:val="decimal"/>
      <w:lvlText w:val="%1.%2.%3.%4.%5.%6.%7.%8"/>
      <w:lvlJc w:val="left"/>
      <w:pPr>
        <w:ind w:left="1222" w:hanging="1080"/>
      </w:pPr>
    </w:lvl>
    <w:lvl w:ilvl="8">
      <w:start w:val="1"/>
      <w:numFmt w:val="decimal"/>
      <w:lvlText w:val="%1.%2.%3.%4.%5.%6.%7.%8.%9"/>
      <w:lvlJc w:val="left"/>
      <w:pPr>
        <w:ind w:left="1582" w:hanging="1440"/>
      </w:pPr>
    </w:lvl>
  </w:abstractNum>
  <w:abstractNum w:abstractNumId="3"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3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e2f92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sz w:val="24"/>
      <w:szCs w:val="24"/>
      <w:lang w:eastAsia="ru-RU" w:val="ru-RU" w:bidi="ar-SA"/>
    </w:rPr>
  </w:style>
  <w:style w:type="paragraph" w:styleId="1">
    <w:name w:val="Heading 1"/>
    <w:basedOn w:val="Normal"/>
    <w:link w:val="10"/>
    <w:qFormat/>
    <w:rsid w:val="00583ebe"/>
    <w:pPr>
      <w:keepNext/>
      <w:tabs>
        <w:tab w:val="left" w:pos="0" w:leader="none"/>
      </w:tabs>
      <w:suppressAutoHyphens w:val="true"/>
      <w:ind w:left="708" w:hanging="0"/>
      <w:jc w:val="both"/>
      <w:outlineLvl w:val="0"/>
    </w:pPr>
    <w:rPr>
      <w:rFonts w:eastAsia="Times New Roman"/>
      <w:sz w:val="28"/>
      <w:szCs w:val="20"/>
      <w:lang w:eastAsia="ar-SA"/>
    </w:rPr>
  </w:style>
  <w:style w:type="paragraph" w:styleId="2">
    <w:name w:val="Heading 2"/>
    <w:basedOn w:val="Normal"/>
    <w:link w:val="20"/>
    <w:qFormat/>
    <w:rsid w:val="00583ebe"/>
    <w:pPr>
      <w:keepNext/>
      <w:tabs>
        <w:tab w:val="left" w:pos="0" w:leader="none"/>
      </w:tabs>
      <w:suppressAutoHyphens w:val="true"/>
      <w:ind w:left="576" w:hanging="576"/>
      <w:jc w:val="center"/>
      <w:outlineLvl w:val="1"/>
    </w:pPr>
    <w:rPr>
      <w:rFonts w:eastAsia="Times New Roman"/>
      <w:sz w:val="28"/>
      <w:szCs w:val="20"/>
      <w:lang w:eastAsia="ar-SA"/>
    </w:rPr>
  </w:style>
  <w:style w:type="paragraph" w:styleId="3">
    <w:name w:val="Heading 3"/>
    <w:basedOn w:val="Normal"/>
    <w:link w:val="30"/>
    <w:uiPriority w:val="9"/>
    <w:semiHidden/>
    <w:unhideWhenUsed/>
    <w:qFormat/>
    <w:rsid w:val="00583ebe"/>
    <w:pPr>
      <w:keepNext/>
      <w:keepLines/>
      <w:suppressAutoHyphens w:val="true"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Текст выноски Знак"/>
    <w:basedOn w:val="DefaultParagraphFont"/>
    <w:link w:val="a5"/>
    <w:qFormat/>
    <w:rsid w:val="002868d3"/>
    <w:rPr>
      <w:rFonts w:ascii="Tahoma" w:hAnsi="Tahoma" w:eastAsia="Calibri" w:cs="Tahoma"/>
      <w:sz w:val="16"/>
      <w:szCs w:val="16"/>
      <w:lang w:eastAsia="ru-RU"/>
    </w:rPr>
  </w:style>
  <w:style w:type="character" w:styleId="Style12" w:customStyle="1">
    <w:name w:val="Верхний колонтитул Знак"/>
    <w:basedOn w:val="DefaultParagraphFont"/>
    <w:link w:val="a7"/>
    <w:uiPriority w:val="99"/>
    <w:qFormat/>
    <w:rsid w:val="002868d3"/>
    <w:rPr>
      <w:rFonts w:ascii="Times New Roman" w:hAnsi="Times New Roman" w:eastAsia="Calibri" w:cs="Times New Roman"/>
      <w:sz w:val="24"/>
      <w:szCs w:val="24"/>
      <w:lang w:eastAsia="ru-RU"/>
    </w:rPr>
  </w:style>
  <w:style w:type="character" w:styleId="Style13" w:customStyle="1">
    <w:name w:val="Нижний колонтитул Знак"/>
    <w:basedOn w:val="DefaultParagraphFont"/>
    <w:link w:val="a9"/>
    <w:uiPriority w:val="99"/>
    <w:qFormat/>
    <w:rsid w:val="002868d3"/>
    <w:rPr>
      <w:rFonts w:ascii="Times New Roman" w:hAnsi="Times New Roman" w:eastAsia="Calibri" w:cs="Times New Roman"/>
      <w:sz w:val="24"/>
      <w:szCs w:val="24"/>
      <w:lang w:eastAsia="ru-RU"/>
    </w:rPr>
  </w:style>
  <w:style w:type="character" w:styleId="11" w:customStyle="1">
    <w:name w:val="Заголовок 1 Знак"/>
    <w:basedOn w:val="DefaultParagraphFont"/>
    <w:link w:val="1"/>
    <w:qFormat/>
    <w:rsid w:val="00583ebe"/>
    <w:rPr>
      <w:rFonts w:ascii="Times New Roman" w:hAnsi="Times New Roman" w:eastAsia="Times New Roman" w:cs="Times New Roman"/>
      <w:sz w:val="28"/>
      <w:szCs w:val="20"/>
      <w:lang w:eastAsia="ar-SA"/>
    </w:rPr>
  </w:style>
  <w:style w:type="character" w:styleId="21" w:customStyle="1">
    <w:name w:val="Заголовок 2 Знак"/>
    <w:basedOn w:val="DefaultParagraphFont"/>
    <w:link w:val="2"/>
    <w:qFormat/>
    <w:rsid w:val="00583ebe"/>
    <w:rPr>
      <w:rFonts w:ascii="Times New Roman" w:hAnsi="Times New Roman" w:eastAsia="Times New Roman" w:cs="Times New Roman"/>
      <w:sz w:val="28"/>
      <w:szCs w:val="20"/>
      <w:lang w:eastAsia="ar-SA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583ebe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4"/>
      <w:szCs w:val="24"/>
      <w:lang w:eastAsia="ar-SA"/>
    </w:rPr>
  </w:style>
  <w:style w:type="character" w:styleId="WW8Num2z0" w:customStyle="1">
    <w:name w:val="WW8Num2z0"/>
    <w:qFormat/>
    <w:rsid w:val="00583ebe"/>
    <w:rPr>
      <w:rFonts w:ascii="Symbol" w:hAnsi="Symbol" w:cs="OpenSymbol"/>
    </w:rPr>
  </w:style>
  <w:style w:type="character" w:styleId="WW8Num3z2" w:customStyle="1">
    <w:name w:val="WW8Num3z2"/>
    <w:qFormat/>
    <w:rsid w:val="00583ebe"/>
    <w:rPr>
      <w:sz w:val="28"/>
      <w:szCs w:val="34"/>
    </w:rPr>
  </w:style>
  <w:style w:type="character" w:styleId="AbsatzStandardschriftart" w:customStyle="1">
    <w:name w:val="Absatz-Standardschriftart"/>
    <w:qFormat/>
    <w:rsid w:val="00583ebe"/>
    <w:rPr/>
  </w:style>
  <w:style w:type="character" w:styleId="WWAbsatzStandardschriftart" w:customStyle="1">
    <w:name w:val="WW-Absatz-Standardschriftart"/>
    <w:qFormat/>
    <w:rsid w:val="00583ebe"/>
    <w:rPr/>
  </w:style>
  <w:style w:type="character" w:styleId="WWAbsatzStandardschriftart1" w:customStyle="1">
    <w:name w:val="WW-Absatz-Standardschriftart1"/>
    <w:qFormat/>
    <w:rsid w:val="00583ebe"/>
    <w:rPr/>
  </w:style>
  <w:style w:type="character" w:styleId="22" w:customStyle="1">
    <w:name w:val="Основной шрифт абзаца2"/>
    <w:qFormat/>
    <w:rsid w:val="00583ebe"/>
    <w:rPr/>
  </w:style>
  <w:style w:type="character" w:styleId="WW8Num2z2" w:customStyle="1">
    <w:name w:val="WW8Num2z2"/>
    <w:qFormat/>
    <w:rsid w:val="00583ebe"/>
    <w:rPr>
      <w:sz w:val="28"/>
      <w:szCs w:val="34"/>
    </w:rPr>
  </w:style>
  <w:style w:type="character" w:styleId="WW8Num4z0" w:customStyle="1">
    <w:name w:val="WW8Num4z0"/>
    <w:qFormat/>
    <w:rsid w:val="00583ebe"/>
    <w:rPr>
      <w:rFonts w:ascii="Symbol" w:hAnsi="Symbol" w:cs="OpenSymbol"/>
    </w:rPr>
  </w:style>
  <w:style w:type="character" w:styleId="WW8Num5z2" w:customStyle="1">
    <w:name w:val="WW8Num5z2"/>
    <w:qFormat/>
    <w:rsid w:val="00583ebe"/>
    <w:rPr>
      <w:sz w:val="28"/>
      <w:szCs w:val="34"/>
    </w:rPr>
  </w:style>
  <w:style w:type="character" w:styleId="WWAbsatzStandardschriftart11" w:customStyle="1">
    <w:name w:val="WW-Absatz-Standardschriftart11"/>
    <w:qFormat/>
    <w:rsid w:val="00583ebe"/>
    <w:rPr/>
  </w:style>
  <w:style w:type="character" w:styleId="WWAbsatzStandardschriftart111" w:customStyle="1">
    <w:name w:val="WW-Absatz-Standardschriftart111"/>
    <w:qFormat/>
    <w:rsid w:val="00583ebe"/>
    <w:rPr/>
  </w:style>
  <w:style w:type="character" w:styleId="12" w:customStyle="1">
    <w:name w:val="Основной шрифт абзаца1"/>
    <w:qFormat/>
    <w:rsid w:val="00583ebe"/>
    <w:rPr/>
  </w:style>
  <w:style w:type="character" w:styleId="Pagenumber">
    <w:name w:val="page number"/>
    <w:basedOn w:val="12"/>
    <w:qFormat/>
    <w:rsid w:val="00583ebe"/>
    <w:rPr/>
  </w:style>
  <w:style w:type="character" w:styleId="Style14" w:customStyle="1">
    <w:name w:val="Символ нумерации"/>
    <w:qFormat/>
    <w:rsid w:val="00583ebe"/>
    <w:rPr>
      <w:sz w:val="28"/>
      <w:szCs w:val="34"/>
    </w:rPr>
  </w:style>
  <w:style w:type="character" w:styleId="Style15" w:customStyle="1">
    <w:name w:val="Маркеры списка"/>
    <w:qFormat/>
    <w:rsid w:val="00583ebe"/>
    <w:rPr>
      <w:rFonts w:ascii="OpenSymbol" w:hAnsi="OpenSymbol" w:eastAsia="OpenSymbol" w:cs="OpenSymbol"/>
    </w:rPr>
  </w:style>
  <w:style w:type="character" w:styleId="Style16" w:customStyle="1">
    <w:name w:val="Основной текст Знак"/>
    <w:basedOn w:val="DefaultParagraphFont"/>
    <w:link w:val="af0"/>
    <w:qFormat/>
    <w:rsid w:val="00583ebe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yle17" w:customStyle="1">
    <w:name w:val="Основной текст с отступом Знак"/>
    <w:basedOn w:val="DefaultParagraphFont"/>
    <w:link w:val="af6"/>
    <w:qFormat/>
    <w:rsid w:val="00583ebe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23" w:customStyle="1">
    <w:name w:val="Основной текст с отступом 2 Знак"/>
    <w:basedOn w:val="DefaultParagraphFont"/>
    <w:link w:val="24"/>
    <w:uiPriority w:val="99"/>
    <w:semiHidden/>
    <w:qFormat/>
    <w:rsid w:val="00583ebe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yle18">
    <w:name w:val="Интернет-ссылка"/>
    <w:rsid w:val="00583ebe"/>
    <w:rPr>
      <w:color w:val="0000FF"/>
      <w:u w:val="single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sz w:val="28"/>
      <w:szCs w:val="34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color w:val="00B050"/>
      <w:sz w:val="18"/>
    </w:rPr>
  </w:style>
  <w:style w:type="character" w:styleId="ListLabel27">
    <w:name w:val="ListLabel 27"/>
    <w:qFormat/>
    <w:rPr>
      <w:color w:val="00B050"/>
      <w:sz w:val="18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paragraph" w:styleId="Style19" w:customStyle="1">
    <w:name w:val="Заголовок"/>
    <w:basedOn w:val="Normal"/>
    <w:next w:val="Style20"/>
    <w:qFormat/>
    <w:rsid w:val="00583ebe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Arial" w:cs="Arial"/>
      <w:b/>
      <w:bCs/>
      <w:lang w:eastAsia="ar-SA"/>
    </w:rPr>
  </w:style>
  <w:style w:type="paragraph" w:styleId="Style20">
    <w:name w:val="Body Text"/>
    <w:basedOn w:val="Normal"/>
    <w:link w:val="af1"/>
    <w:rsid w:val="00583ebe"/>
    <w:pPr>
      <w:suppressAutoHyphens w:val="true"/>
      <w:spacing w:before="0" w:after="120"/>
    </w:pPr>
    <w:rPr>
      <w:rFonts w:eastAsia="Times New Roman"/>
      <w:lang w:eastAsia="ar-SA"/>
    </w:rPr>
  </w:style>
  <w:style w:type="paragraph" w:styleId="Style21">
    <w:name w:val="List"/>
    <w:basedOn w:val="Style20"/>
    <w:rsid w:val="00583ebe"/>
    <w:pPr/>
    <w:rPr>
      <w:rFonts w:ascii="Arial" w:hAnsi="Arial"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semiHidden/>
    <w:unhideWhenUsed/>
    <w:qFormat/>
    <w:rsid w:val="003e2f92"/>
    <w:pPr>
      <w:spacing w:before="240" w:after="360"/>
      <w:jc w:val="center"/>
    </w:pPr>
    <w:rPr>
      <w:b/>
      <w:color w:val="0000FF"/>
      <w:sz w:val="36"/>
      <w:szCs w:val="20"/>
    </w:rPr>
  </w:style>
  <w:style w:type="paragraph" w:styleId="ConsPlusNormal" w:customStyle="1">
    <w:name w:val="ConsPlusNormal"/>
    <w:qFormat/>
    <w:rsid w:val="003e2f92"/>
    <w:pPr>
      <w:widowControl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sz w:val="20"/>
      <w:szCs w:val="20"/>
      <w:lang w:eastAsia="ru-RU" w:val="ru-RU" w:bidi="ar-SA"/>
    </w:rPr>
  </w:style>
  <w:style w:type="paragraph" w:styleId="Standard" w:customStyle="1">
    <w:name w:val="Standard"/>
    <w:qFormat/>
    <w:rsid w:val="00251ec2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Mangal"/>
      <w:color w:val="auto"/>
      <w:sz w:val="24"/>
      <w:szCs w:val="24"/>
      <w:lang w:eastAsia="zh-CN" w:bidi="hi-IN" w:val="ru-RU"/>
    </w:rPr>
  </w:style>
  <w:style w:type="paragraph" w:styleId="Textbody" w:customStyle="1">
    <w:name w:val="Text body"/>
    <w:basedOn w:val="Standard"/>
    <w:qFormat/>
    <w:rsid w:val="00251ec2"/>
    <w:pPr>
      <w:spacing w:before="0" w:after="120"/>
    </w:pPr>
    <w:rPr/>
  </w:style>
  <w:style w:type="paragraph" w:styleId="BalloonText">
    <w:name w:val="Balloon Text"/>
    <w:basedOn w:val="Normal"/>
    <w:link w:val="a6"/>
    <w:unhideWhenUsed/>
    <w:qFormat/>
    <w:rsid w:val="002868d3"/>
    <w:pPr/>
    <w:rPr>
      <w:rFonts w:ascii="Tahoma" w:hAnsi="Tahoma" w:cs="Tahoma"/>
      <w:sz w:val="16"/>
      <w:szCs w:val="16"/>
    </w:rPr>
  </w:style>
  <w:style w:type="paragraph" w:styleId="Style24">
    <w:name w:val="Header"/>
    <w:basedOn w:val="Normal"/>
    <w:link w:val="a8"/>
    <w:uiPriority w:val="99"/>
    <w:unhideWhenUsed/>
    <w:rsid w:val="002868d3"/>
    <w:pPr>
      <w:tabs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a"/>
    <w:uiPriority w:val="99"/>
    <w:unhideWhenUsed/>
    <w:rsid w:val="002868d3"/>
    <w:pPr>
      <w:tabs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dc5f2b"/>
    <w:pPr>
      <w:spacing w:before="0" w:after="0"/>
      <w:ind w:left="720" w:hanging="0"/>
      <w:contextualSpacing/>
    </w:pPr>
    <w:rPr/>
  </w:style>
  <w:style w:type="paragraph" w:styleId="Normal1" w:customStyle="1">
    <w:name w:val="Normal1"/>
    <w:qFormat/>
    <w:rsid w:val="000a7808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Calibri" w:cs="Times New Roman" w:eastAsiaTheme="minorHAnsi"/>
      <w:color w:val="auto"/>
      <w:sz w:val="20"/>
      <w:szCs w:val="20"/>
      <w:lang w:eastAsia="ru-RU" w:val="ru-RU" w:bidi="ar-SA"/>
    </w:rPr>
  </w:style>
  <w:style w:type="paragraph" w:styleId="24" w:customStyle="1">
    <w:name w:val="Название2"/>
    <w:basedOn w:val="Normal"/>
    <w:qFormat/>
    <w:rsid w:val="00583ebe"/>
    <w:pPr>
      <w:suppressLineNumbers/>
      <w:suppressAutoHyphens w:val="true"/>
      <w:spacing w:before="120" w:after="120"/>
    </w:pPr>
    <w:rPr>
      <w:rFonts w:ascii="Arial" w:hAnsi="Arial" w:eastAsia="Times New Roman" w:cs="Mangal"/>
      <w:i/>
      <w:iCs/>
      <w:sz w:val="20"/>
      <w:lang w:eastAsia="ar-SA"/>
    </w:rPr>
  </w:style>
  <w:style w:type="paragraph" w:styleId="25" w:customStyle="1">
    <w:name w:val="Указатель2"/>
    <w:basedOn w:val="Normal"/>
    <w:qFormat/>
    <w:rsid w:val="00583ebe"/>
    <w:pPr>
      <w:suppressLineNumbers/>
      <w:suppressAutoHyphens w:val="true"/>
    </w:pPr>
    <w:rPr>
      <w:rFonts w:ascii="Arial" w:hAnsi="Arial" w:eastAsia="Times New Roman" w:cs="Mangal"/>
      <w:lang w:eastAsia="ar-SA"/>
    </w:rPr>
  </w:style>
  <w:style w:type="paragraph" w:styleId="13" w:customStyle="1">
    <w:name w:val="Название1"/>
    <w:basedOn w:val="Normal"/>
    <w:qFormat/>
    <w:rsid w:val="00583ebe"/>
    <w:pPr>
      <w:suppressLineNumbers/>
      <w:suppressAutoHyphens w:val="true"/>
      <w:spacing w:before="120" w:after="120"/>
    </w:pPr>
    <w:rPr>
      <w:rFonts w:ascii="Arial" w:hAnsi="Arial" w:eastAsia="Times New Roman" w:cs="Mangal"/>
      <w:i/>
      <w:iCs/>
      <w:sz w:val="20"/>
      <w:lang w:eastAsia="ar-SA"/>
    </w:rPr>
  </w:style>
  <w:style w:type="paragraph" w:styleId="14" w:customStyle="1">
    <w:name w:val="Указатель1"/>
    <w:basedOn w:val="Normal"/>
    <w:qFormat/>
    <w:rsid w:val="00583ebe"/>
    <w:pPr>
      <w:suppressLineNumbers/>
      <w:suppressAutoHyphens w:val="true"/>
    </w:pPr>
    <w:rPr>
      <w:rFonts w:ascii="Arial" w:hAnsi="Arial" w:eastAsia="Times New Roman" w:cs="Mangal"/>
      <w:lang w:eastAsia="ar-SA"/>
    </w:rPr>
  </w:style>
  <w:style w:type="paragraph" w:styleId="15" w:customStyle="1">
    <w:name w:val="Название объекта1"/>
    <w:basedOn w:val="Normal"/>
    <w:qFormat/>
    <w:rsid w:val="00583ebe"/>
    <w:pPr>
      <w:suppressAutoHyphens w:val="true"/>
      <w:spacing w:before="240" w:after="360"/>
      <w:jc w:val="center"/>
    </w:pPr>
    <w:rPr>
      <w:rFonts w:eastAsia="Times New Roman"/>
      <w:b/>
      <w:color w:val="0000FF"/>
      <w:sz w:val="36"/>
      <w:szCs w:val="20"/>
      <w:lang w:eastAsia="ar-SA"/>
    </w:rPr>
  </w:style>
  <w:style w:type="paragraph" w:styleId="16" w:customStyle="1">
    <w:name w:val="Обычный1"/>
    <w:qFormat/>
    <w:rsid w:val="00583eb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" w:cs="Times New Roman"/>
      <w:color w:val="auto"/>
      <w:sz w:val="20"/>
      <w:szCs w:val="20"/>
      <w:lang w:eastAsia="ar-SA" w:val="ru-RU" w:bidi="ar-SA"/>
    </w:rPr>
  </w:style>
  <w:style w:type="paragraph" w:styleId="Style26" w:customStyle="1">
    <w:name w:val="Содержимое таблицы"/>
    <w:basedOn w:val="Normal"/>
    <w:qFormat/>
    <w:rsid w:val="00583ebe"/>
    <w:pPr>
      <w:suppressLineNumbers/>
      <w:suppressAutoHyphens w:val="true"/>
    </w:pPr>
    <w:rPr>
      <w:rFonts w:eastAsia="Times New Roman"/>
      <w:lang w:eastAsia="ar-SA"/>
    </w:rPr>
  </w:style>
  <w:style w:type="paragraph" w:styleId="Style27" w:customStyle="1">
    <w:name w:val="Заголовок таблицы"/>
    <w:basedOn w:val="Style26"/>
    <w:qFormat/>
    <w:rsid w:val="00583ebe"/>
    <w:pPr>
      <w:jc w:val="center"/>
    </w:pPr>
    <w:rPr>
      <w:b/>
      <w:bCs/>
    </w:rPr>
  </w:style>
  <w:style w:type="paragraph" w:styleId="Style28" w:customStyle="1">
    <w:name w:val="Содержимое врезки"/>
    <w:basedOn w:val="Style20"/>
    <w:qFormat/>
    <w:rsid w:val="00583ebe"/>
    <w:pPr/>
    <w:rPr/>
  </w:style>
  <w:style w:type="paragraph" w:styleId="ConsPlusNonformat" w:customStyle="1">
    <w:name w:val="ConsPlusNonformat"/>
    <w:qFormat/>
    <w:rsid w:val="00583ebe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Arial" w:cs="Courier New"/>
      <w:color w:val="auto"/>
      <w:sz w:val="20"/>
      <w:szCs w:val="20"/>
      <w:lang w:eastAsia="ar-SA" w:val="ru-RU" w:bidi="ar-SA"/>
    </w:rPr>
  </w:style>
  <w:style w:type="paragraph" w:styleId="Style29">
    <w:name w:val="Body Text Indent"/>
    <w:basedOn w:val="Normal"/>
    <w:link w:val="af7"/>
    <w:rsid w:val="00583ebe"/>
    <w:pPr>
      <w:suppressAutoHyphens w:val="true"/>
      <w:spacing w:before="0" w:after="120"/>
      <w:ind w:left="283" w:hanging="0"/>
    </w:pPr>
    <w:rPr>
      <w:rFonts w:eastAsia="Times New Roman"/>
      <w:lang w:eastAsia="ar-SA"/>
    </w:rPr>
  </w:style>
  <w:style w:type="paragraph" w:styleId="ConsPlusCell" w:customStyle="1">
    <w:name w:val="ConsPlusCell"/>
    <w:qFormat/>
    <w:rsid w:val="00583ebe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sz w:val="24"/>
      <w:szCs w:val="22"/>
      <w:lang w:eastAsia="ru-RU" w:val="ru-RU" w:bidi="ar-SA"/>
    </w:rPr>
  </w:style>
  <w:style w:type="paragraph" w:styleId="ConsNormal" w:customStyle="1">
    <w:name w:val="ConsNormal"/>
    <w:qFormat/>
    <w:rsid w:val="00583ebe"/>
    <w:pPr>
      <w:widowControl w:val="false"/>
      <w:bidi w:val="0"/>
      <w:spacing w:lineRule="auto" w:line="240" w:before="0" w:after="0"/>
      <w:ind w:right="19772" w:firstLine="720"/>
      <w:jc w:val="left"/>
    </w:pPr>
    <w:rPr>
      <w:rFonts w:ascii="Arial" w:hAnsi="Arial" w:eastAsia="Times New Roman" w:cs="Arial"/>
      <w:color w:val="auto"/>
      <w:sz w:val="20"/>
      <w:szCs w:val="20"/>
      <w:lang w:eastAsia="ru-RU" w:val="ru-RU" w:bidi="ar-SA"/>
    </w:rPr>
  </w:style>
  <w:style w:type="paragraph" w:styleId="NormalWeb">
    <w:name w:val="Normal (Web)"/>
    <w:basedOn w:val="Normal"/>
    <w:qFormat/>
    <w:rsid w:val="00583ebe"/>
    <w:pPr>
      <w:spacing w:beforeAutospacing="1" w:afterAutospacing="1"/>
    </w:pPr>
    <w:rPr>
      <w:rFonts w:eastAsia="Times New Roman"/>
    </w:rPr>
  </w:style>
  <w:style w:type="paragraph" w:styleId="BodyTextIndent2">
    <w:name w:val="Body Text Indent 2"/>
    <w:basedOn w:val="Normal"/>
    <w:link w:val="25"/>
    <w:uiPriority w:val="99"/>
    <w:semiHidden/>
    <w:unhideWhenUsed/>
    <w:qFormat/>
    <w:rsid w:val="00583ebe"/>
    <w:pPr>
      <w:suppressAutoHyphens w:val="true"/>
      <w:spacing w:lineRule="auto" w:line="480" w:before="0" w:after="120"/>
      <w:ind w:left="283" w:hanging="0"/>
    </w:pPr>
    <w:rPr>
      <w:rFonts w:eastAsia="Times New Roman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3e2f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asik@jpsedu.elcom.ru" TargetMode="External"/><Relationship Id="rId3" Type="http://schemas.openxmlformats.org/officeDocument/2006/relationships/hyperlink" Target="consultantplus://offline/ref=C5C2C83304E8BAB89E232DF0A80E27845D8ED71E347C2D39A3BA02C0330F558689649CFCD50916E8201CDDB7YFM" TargetMode="External"/><Relationship Id="rId4" Type="http://schemas.openxmlformats.org/officeDocument/2006/relationships/hyperlink" Target="consultantplus://offline/ref=C5C2C83304E8BAB89E232DF0A80E27845D8ED71E347C2D39A3BA02C0330F558689649CFCD50916E82115DFB7YCM" TargetMode="Externa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A2D9A-84BB-4AD1-8A07-3CD8BAF00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LibreOffice/5.2.7.2$Windows_x86 LibreOffice_project/2b7f1e640c46ceb28adf43ee075a6e8b8439ed10</Application>
  <Pages>19</Pages>
  <Words>3475</Words>
  <Characters>25232</Characters>
  <CharactersWithSpaces>30795</CharactersWithSpaces>
  <Paragraphs>506</Paragraphs>
  <Company>МКУ Центр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2017-06-09T07:58:00Z</dcterms:created>
  <dc:creator>Александр А. Новожилов</dc:creator>
  <dc:description/>
  <dc:language>ru-RU</dc:language>
  <cp:lastModifiedBy/>
  <cp:lastPrinted>2017-05-29T11:13:00Z</cp:lastPrinted>
  <dcterms:modified xsi:type="dcterms:W3CDTF">2017-06-09T11:22:52Z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МКУ Центр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