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3B" w:rsidRPr="008B643B" w:rsidRDefault="008B643B" w:rsidP="00785A1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43B">
        <w:rPr>
          <w:rFonts w:ascii="Times New Roman" w:hAnsi="Times New Roman" w:cs="Times New Roman"/>
          <w:b/>
          <w:sz w:val="26"/>
          <w:szCs w:val="26"/>
        </w:rPr>
        <w:t>Цифровое э</w:t>
      </w:r>
      <w:r w:rsidR="004B49A1">
        <w:rPr>
          <w:rFonts w:ascii="Times New Roman" w:hAnsi="Times New Roman" w:cs="Times New Roman"/>
          <w:b/>
          <w:sz w:val="26"/>
          <w:szCs w:val="26"/>
        </w:rPr>
        <w:t>фирное телевидение – для жителей</w:t>
      </w:r>
      <w:r w:rsidRPr="008B643B">
        <w:rPr>
          <w:rFonts w:ascii="Times New Roman" w:hAnsi="Times New Roman" w:cs="Times New Roman"/>
          <w:b/>
          <w:sz w:val="26"/>
          <w:szCs w:val="26"/>
        </w:rPr>
        <w:t xml:space="preserve"> городов</w:t>
      </w:r>
    </w:p>
    <w:p w:rsidR="004B49A1" w:rsidRPr="004B49A1" w:rsidRDefault="004B49A1" w:rsidP="004B49A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9A1">
        <w:rPr>
          <w:rFonts w:ascii="Times New Roman" w:hAnsi="Times New Roman" w:cs="Times New Roman"/>
          <w:sz w:val="26"/>
          <w:szCs w:val="26"/>
        </w:rPr>
        <w:t xml:space="preserve">В городах Владимирской области доступны от 10 до 20 цифровых эфирных телеканалов. Для приема цифрового сигнала необходим телевизор или цифровая приставка с поддержкой стандарта DVB-T2, а также антенна. Однако в условиях плотной многоэтажной застройки городов комнатная антенна малоэффективна, а установка индивидуальной наружной антенны сопряжена с трудностями монтажа на внешней стене здания. При этом качество приема цифрового сигнала напрямую связано с высотой установки антенны. Поэтому для жителей многоквартирных домов оптимальным решением будет установка или восстановление </w:t>
      </w:r>
      <w:r w:rsidR="00D53080">
        <w:rPr>
          <w:rFonts w:ascii="Times New Roman" w:hAnsi="Times New Roman" w:cs="Times New Roman"/>
          <w:sz w:val="26"/>
          <w:szCs w:val="26"/>
        </w:rPr>
        <w:t xml:space="preserve">уже существующих </w:t>
      </w:r>
      <w:r w:rsidRPr="004B49A1">
        <w:rPr>
          <w:rFonts w:ascii="Times New Roman" w:hAnsi="Times New Roman" w:cs="Times New Roman"/>
          <w:sz w:val="26"/>
          <w:szCs w:val="26"/>
        </w:rPr>
        <w:t>систем</w:t>
      </w:r>
      <w:bookmarkStart w:id="0" w:name="_GoBack"/>
      <w:bookmarkEnd w:id="0"/>
      <w:r w:rsidRPr="004B49A1">
        <w:rPr>
          <w:rFonts w:ascii="Times New Roman" w:hAnsi="Times New Roman" w:cs="Times New Roman"/>
          <w:sz w:val="26"/>
          <w:szCs w:val="26"/>
        </w:rPr>
        <w:t xml:space="preserve"> коллективного приема телевидения (СКПТ). СКПТ состоит из коллективной (общедомовой) антенны и распределительной системы для квартир одного подъезда или целого дома.</w:t>
      </w:r>
    </w:p>
    <w:p w:rsidR="004B49A1" w:rsidRPr="004B49A1" w:rsidRDefault="004B49A1" w:rsidP="004B49A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9A1">
        <w:rPr>
          <w:rFonts w:ascii="Times New Roman" w:hAnsi="Times New Roman" w:cs="Times New Roman"/>
          <w:sz w:val="26"/>
          <w:szCs w:val="26"/>
        </w:rPr>
        <w:t>СКПТ обеспечивает необходимую высоту установки антенны – не менее 10 метров и позволяет избежать нагромождения оборудования на фасаде здания и не портит внешнего облика домов.</w:t>
      </w:r>
    </w:p>
    <w:p w:rsidR="004B49A1" w:rsidRPr="004B49A1" w:rsidRDefault="004B49A1" w:rsidP="004B49A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9A1">
        <w:rPr>
          <w:rFonts w:ascii="Times New Roman" w:hAnsi="Times New Roman" w:cs="Times New Roman"/>
          <w:sz w:val="26"/>
          <w:szCs w:val="26"/>
        </w:rPr>
        <w:t xml:space="preserve">Кроме того, СКПТ – такая же часть коммунальной инфраструктуры, как водопровод, системы отопления или электроснабжения, и относится к компетенции управляющих компаний. Жильцы многоквартирных домов вправе обратиться к ним с заявкой на монтаж СКПТ или требованием обеспечить ремонт и надлежащую эксплуатацию. </w:t>
      </w:r>
    </w:p>
    <w:p w:rsidR="004B49A1" w:rsidRDefault="004B49A1" w:rsidP="004B49A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9A1">
        <w:rPr>
          <w:rFonts w:ascii="Times New Roman" w:hAnsi="Times New Roman" w:cs="Times New Roman"/>
          <w:sz w:val="26"/>
          <w:szCs w:val="26"/>
        </w:rPr>
        <w:t xml:space="preserve">Обращаем внимание, что новые или </w:t>
      </w:r>
      <w:r>
        <w:rPr>
          <w:rFonts w:ascii="Times New Roman" w:hAnsi="Times New Roman" w:cs="Times New Roman"/>
          <w:sz w:val="26"/>
          <w:szCs w:val="26"/>
        </w:rPr>
        <w:t>от</w:t>
      </w:r>
      <w:r w:rsidRPr="004B49A1">
        <w:rPr>
          <w:rFonts w:ascii="Times New Roman" w:hAnsi="Times New Roman" w:cs="Times New Roman"/>
          <w:sz w:val="26"/>
          <w:szCs w:val="26"/>
        </w:rPr>
        <w:t>ремонтированные СКПТ должны отвечать требованиям Государственного стандарта ГОСТ Р 58020-2017 "Системы коллективного приема сигнала эфирного цифрового телевизионного вещания. Основные параметры, технические требования, методы измерений и испытаний", вступившего в силу с 01 июля 2018 года.</w:t>
      </w:r>
    </w:p>
    <w:p w:rsidR="004B49A1" w:rsidRDefault="004B49A1" w:rsidP="004B49A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B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1B"/>
    <w:rsid w:val="004B49A1"/>
    <w:rsid w:val="006003A5"/>
    <w:rsid w:val="00650F1B"/>
    <w:rsid w:val="00785A1C"/>
    <w:rsid w:val="008B643B"/>
    <w:rsid w:val="00A13BEC"/>
    <w:rsid w:val="00C95F41"/>
    <w:rsid w:val="00D53080"/>
    <w:rsid w:val="00ED50E2"/>
    <w:rsid w:val="00F61836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1F7F"/>
  <w15:chartTrackingRefBased/>
  <w15:docId w15:val="{FF6FDE4E-3D71-41A2-97CB-3CA1F8A6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Мочалова Елена Олеговна</cp:lastModifiedBy>
  <cp:revision>2</cp:revision>
  <cp:lastPrinted>2018-10-17T12:59:00Z</cp:lastPrinted>
  <dcterms:created xsi:type="dcterms:W3CDTF">2018-10-24T06:36:00Z</dcterms:created>
  <dcterms:modified xsi:type="dcterms:W3CDTF">2018-10-24T06:36:00Z</dcterms:modified>
</cp:coreProperties>
</file>