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74DC" w:rsidRDefault="002374DC" w:rsidP="002374DC">
      <w:pPr>
        <w:shd w:val="clear" w:color="auto" w:fill="FFFFFF"/>
        <w:spacing w:line="322" w:lineRule="exact"/>
        <w:ind w:left="34"/>
        <w:jc w:val="center"/>
        <w:rPr>
          <w:b/>
        </w:rPr>
      </w:pPr>
      <w:r w:rsidRPr="002374DC">
        <w:rPr>
          <w:rFonts w:eastAsia="Times New Roman"/>
          <w:b/>
          <w:sz w:val="34"/>
          <w:szCs w:val="34"/>
        </w:rPr>
        <w:t>ИНФОРМАЦИЯ</w:t>
      </w:r>
    </w:p>
    <w:p w:rsidR="00000000" w:rsidRPr="002374DC" w:rsidRDefault="002374DC" w:rsidP="002374DC">
      <w:pPr>
        <w:shd w:val="clear" w:color="auto" w:fill="FFFFFF"/>
        <w:spacing w:line="322" w:lineRule="exact"/>
        <w:ind w:left="43" w:right="518"/>
        <w:jc w:val="center"/>
        <w:rPr>
          <w:b/>
        </w:rPr>
      </w:pPr>
      <w:r w:rsidRPr="002374DC">
        <w:rPr>
          <w:rFonts w:eastAsia="Times New Roman"/>
          <w:b/>
          <w:bCs/>
          <w:spacing w:val="-1"/>
          <w:sz w:val="28"/>
          <w:szCs w:val="28"/>
        </w:rPr>
        <w:t xml:space="preserve">о работе по реализации Указов Президента РФ от 7 мая 2012года № 597 </w:t>
      </w:r>
      <w:r w:rsidRPr="002374DC">
        <w:rPr>
          <w:rFonts w:eastAsia="Times New Roman"/>
          <w:b/>
          <w:bCs/>
          <w:sz w:val="28"/>
          <w:szCs w:val="28"/>
        </w:rPr>
        <w:t>«О мероприятиях по реализации государственной социальной политики»</w:t>
      </w:r>
    </w:p>
    <w:p w:rsidR="00000000" w:rsidRDefault="002374DC">
      <w:pPr>
        <w:shd w:val="clear" w:color="auto" w:fill="FFFFFF"/>
        <w:spacing w:before="922" w:line="322" w:lineRule="exact"/>
        <w:ind w:left="29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В целях достижения целевых показателей, установленных Указом Президента </w:t>
      </w:r>
      <w:r>
        <w:rPr>
          <w:rFonts w:eastAsia="Times New Roman"/>
          <w:sz w:val="28"/>
          <w:szCs w:val="28"/>
        </w:rPr>
        <w:t>РФ от 07.05.2012г №597 «О мероприяти</w:t>
      </w:r>
      <w:r>
        <w:rPr>
          <w:rFonts w:eastAsia="Times New Roman"/>
          <w:sz w:val="28"/>
          <w:szCs w:val="28"/>
        </w:rPr>
        <w:t>ях по реализации государственной социальной политики», приняты следующие меры:</w:t>
      </w:r>
    </w:p>
    <w:p w:rsidR="00000000" w:rsidRDefault="002374DC">
      <w:pPr>
        <w:shd w:val="clear" w:color="auto" w:fill="FFFFFF"/>
        <w:spacing w:line="322" w:lineRule="exact"/>
        <w:ind w:left="19" w:right="14" w:firstLine="710"/>
        <w:jc w:val="both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постановлением главы МО Юрьев-Польский район от 8.02.2013г №149 «Об </w:t>
      </w:r>
      <w:r>
        <w:rPr>
          <w:rFonts w:eastAsia="Times New Roman"/>
          <w:sz w:val="28"/>
          <w:szCs w:val="28"/>
        </w:rPr>
        <w:t>утверждении плана мероприятий (дорожная карта) на территории МО Юрьев-Польский район на 2012-2018 годы» разр</w:t>
      </w:r>
      <w:r>
        <w:rPr>
          <w:rFonts w:eastAsia="Times New Roman"/>
          <w:sz w:val="28"/>
          <w:szCs w:val="28"/>
        </w:rPr>
        <w:t xml:space="preserve">аботан и утвержден план мероприятий (дорожная карта) «Изменения в отрасли образования муниципального образования </w:t>
      </w:r>
      <w:r>
        <w:rPr>
          <w:rFonts w:eastAsia="Times New Roman"/>
          <w:spacing w:val="-1"/>
          <w:sz w:val="28"/>
          <w:szCs w:val="28"/>
        </w:rPr>
        <w:t>Юрьев-Польский район, направленные на повышение эффективности образования»;</w:t>
      </w:r>
    </w:p>
    <w:p w:rsidR="00000000" w:rsidRDefault="002374DC">
      <w:pPr>
        <w:shd w:val="clear" w:color="auto" w:fill="FFFFFF"/>
        <w:spacing w:line="322" w:lineRule="exact"/>
        <w:ind w:left="19" w:right="10" w:firstLine="701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ежемесячно осуществляется мониторинг достижения целевых показателе</w:t>
      </w:r>
      <w:r>
        <w:rPr>
          <w:rFonts w:eastAsia="Times New Roman"/>
          <w:sz w:val="28"/>
          <w:szCs w:val="28"/>
        </w:rPr>
        <w:t>й повышения заработной платы по отдельным категориям работников, определенных Указом Президента РФ.</w:t>
      </w:r>
    </w:p>
    <w:p w:rsidR="00000000" w:rsidRDefault="002374DC">
      <w:pPr>
        <w:shd w:val="clear" w:color="auto" w:fill="FFFFFF"/>
        <w:spacing w:line="322" w:lineRule="exact"/>
        <w:ind w:left="14" w:right="19" w:firstLine="710"/>
        <w:jc w:val="both"/>
      </w:pPr>
      <w:r>
        <w:rPr>
          <w:rFonts w:eastAsia="Times New Roman"/>
          <w:sz w:val="28"/>
          <w:szCs w:val="28"/>
        </w:rPr>
        <w:t xml:space="preserve">Средняя заработная плата педагогических работников общеобразовательных </w:t>
      </w:r>
      <w:r>
        <w:rPr>
          <w:rFonts w:eastAsia="Times New Roman"/>
          <w:spacing w:val="-1"/>
          <w:sz w:val="28"/>
          <w:szCs w:val="28"/>
        </w:rPr>
        <w:t xml:space="preserve">учреждений за январь-март 2015 года составила 22202,3 руб. при плане 22227,4 руб. </w:t>
      </w:r>
      <w:r>
        <w:rPr>
          <w:rFonts w:eastAsia="Times New Roman"/>
          <w:sz w:val="28"/>
          <w:szCs w:val="28"/>
        </w:rPr>
        <w:t>(99</w:t>
      </w:r>
      <w:r>
        <w:rPr>
          <w:rFonts w:eastAsia="Times New Roman"/>
          <w:sz w:val="28"/>
          <w:szCs w:val="28"/>
        </w:rPr>
        <w:t>,9%)</w:t>
      </w:r>
    </w:p>
    <w:p w:rsidR="00000000" w:rsidRDefault="002374DC">
      <w:pPr>
        <w:shd w:val="clear" w:color="auto" w:fill="FFFFFF"/>
        <w:spacing w:line="322" w:lineRule="exact"/>
        <w:ind w:left="19" w:right="19" w:firstLine="701"/>
        <w:jc w:val="both"/>
      </w:pPr>
      <w:r>
        <w:rPr>
          <w:rFonts w:eastAsia="Times New Roman"/>
          <w:sz w:val="28"/>
          <w:szCs w:val="28"/>
        </w:rPr>
        <w:t xml:space="preserve">Средняя заработная плата педагогических работников дошкольных </w:t>
      </w:r>
      <w:r>
        <w:rPr>
          <w:rFonts w:eastAsia="Times New Roman"/>
          <w:spacing w:val="-1"/>
          <w:sz w:val="28"/>
          <w:szCs w:val="28"/>
        </w:rPr>
        <w:t xml:space="preserve">образовательных учреждений за январь-март 2015 года составила 19373,7 руб. при </w:t>
      </w:r>
      <w:r>
        <w:rPr>
          <w:rFonts w:eastAsia="Times New Roman"/>
          <w:sz w:val="28"/>
          <w:szCs w:val="28"/>
        </w:rPr>
        <w:t>плане 19560,1 руб. (99%)</w:t>
      </w:r>
    </w:p>
    <w:p w:rsidR="00000000" w:rsidRDefault="002374DC">
      <w:pPr>
        <w:shd w:val="clear" w:color="auto" w:fill="FFFFFF"/>
        <w:spacing w:line="322" w:lineRule="exact"/>
        <w:ind w:left="10" w:right="24" w:firstLine="715"/>
        <w:jc w:val="both"/>
      </w:pPr>
      <w:r>
        <w:rPr>
          <w:rFonts w:eastAsia="Times New Roman"/>
          <w:sz w:val="28"/>
          <w:szCs w:val="28"/>
        </w:rPr>
        <w:t>Средняя заработная плата педагогических работников учреждений дополнительного образов</w:t>
      </w:r>
      <w:r>
        <w:rPr>
          <w:rFonts w:eastAsia="Times New Roman"/>
          <w:sz w:val="28"/>
          <w:szCs w:val="28"/>
        </w:rPr>
        <w:t>ания детей за январь-март 2015 года составила 19051,1 руб. при плане 18893,3 руб. (100,8%).</w:t>
      </w:r>
    </w:p>
    <w:p w:rsidR="00000000" w:rsidRDefault="002374DC">
      <w:pPr>
        <w:shd w:val="clear" w:color="auto" w:fill="FFFFFF"/>
        <w:spacing w:before="1147" w:line="298" w:lineRule="exact"/>
        <w:ind w:left="14"/>
      </w:pPr>
      <w:r>
        <w:rPr>
          <w:rFonts w:eastAsia="Times New Roman"/>
          <w:spacing w:val="-10"/>
          <w:sz w:val="28"/>
          <w:szCs w:val="28"/>
        </w:rPr>
        <w:t>Заместитель главы администрации</w:t>
      </w:r>
    </w:p>
    <w:p w:rsidR="00000000" w:rsidRDefault="002374DC">
      <w:pPr>
        <w:shd w:val="clear" w:color="auto" w:fill="FFFFFF"/>
        <w:spacing w:line="298" w:lineRule="exact"/>
        <w:ind w:left="10"/>
      </w:pPr>
      <w:r>
        <w:rPr>
          <w:rFonts w:eastAsia="Times New Roman"/>
          <w:spacing w:val="-11"/>
          <w:sz w:val="28"/>
          <w:szCs w:val="28"/>
        </w:rPr>
        <w:t>МО Юрьев-Польский район,</w:t>
      </w:r>
    </w:p>
    <w:p w:rsidR="00000000" w:rsidRDefault="002374DC">
      <w:pPr>
        <w:shd w:val="clear" w:color="auto" w:fill="FFFFFF"/>
        <w:spacing w:line="298" w:lineRule="exact"/>
        <w:ind w:left="5"/>
      </w:pPr>
      <w:r>
        <w:rPr>
          <w:rFonts w:eastAsia="Times New Roman"/>
          <w:spacing w:val="-12"/>
          <w:sz w:val="28"/>
          <w:szCs w:val="28"/>
        </w:rPr>
        <w:t xml:space="preserve">Начальник управления образования    </w:t>
      </w:r>
      <w:r>
        <w:rPr>
          <w:rFonts w:eastAsia="Times New Roman"/>
          <w:spacing w:val="-12"/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 xml:space="preserve">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-478790</wp:posOffset>
            </wp:positionV>
            <wp:extent cx="1242060" cy="131000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pacing w:val="-12"/>
          <w:position w:val="-106"/>
          <w:sz w:val="28"/>
          <w:szCs w:val="28"/>
        </w:rPr>
        <w:t xml:space="preserve">          </w:t>
      </w:r>
      <w:r>
        <w:rPr>
          <w:rFonts w:eastAsia="Times New Roman"/>
          <w:spacing w:val="-11"/>
          <w:sz w:val="28"/>
          <w:szCs w:val="28"/>
        </w:rPr>
        <w:t>А.В.Миловский.</w:t>
      </w:r>
    </w:p>
    <w:p w:rsidR="002374DC" w:rsidRDefault="002374DC">
      <w:pPr>
        <w:shd w:val="clear" w:color="auto" w:fill="FFFFFF"/>
        <w:spacing w:before="1282"/>
        <w:ind w:left="5"/>
        <w:rPr>
          <w:rFonts w:eastAsia="Times New Roman"/>
          <w:spacing w:val="-3"/>
        </w:rPr>
      </w:pPr>
    </w:p>
    <w:p w:rsidR="00000000" w:rsidRDefault="002374DC">
      <w:pPr>
        <w:shd w:val="clear" w:color="auto" w:fill="FFFFFF"/>
        <w:spacing w:before="1282"/>
        <w:ind w:left="5"/>
      </w:pPr>
      <w:r>
        <w:rPr>
          <w:rFonts w:eastAsia="Times New Roman"/>
          <w:spacing w:val="-3"/>
        </w:rPr>
        <w:t>Гаврилов</w:t>
      </w:r>
      <w:r>
        <w:rPr>
          <w:rFonts w:eastAsia="Times New Roman"/>
          <w:spacing w:val="-3"/>
        </w:rPr>
        <w:t>а Н.Н.</w:t>
      </w:r>
    </w:p>
    <w:p w:rsidR="002374DC" w:rsidRDefault="002374DC">
      <w:pPr>
        <w:shd w:val="clear" w:color="auto" w:fill="FFFFFF"/>
      </w:pPr>
      <w:r>
        <w:rPr>
          <w:spacing w:val="-3"/>
        </w:rPr>
        <w:t>2 37 39</w:t>
      </w:r>
    </w:p>
    <w:sectPr w:rsidR="002374DC">
      <w:type w:val="continuous"/>
      <w:pgSz w:w="11909" w:h="16834"/>
      <w:pgMar w:top="1440" w:right="645" w:bottom="360" w:left="10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3724"/>
    <w:rsid w:val="002374DC"/>
    <w:rsid w:val="005B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IVC_GENERAL_ADMIN</dc:creator>
  <cp:keywords/>
  <dc:description/>
  <cp:lastModifiedBy>IVC_GENERAL_ADMIN</cp:lastModifiedBy>
  <cp:revision>1</cp:revision>
  <dcterms:created xsi:type="dcterms:W3CDTF">2015-04-14T08:42:00Z</dcterms:created>
  <dcterms:modified xsi:type="dcterms:W3CDTF">2015-04-14T08:54:00Z</dcterms:modified>
</cp:coreProperties>
</file>